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F46A" w14:textId="77777777" w:rsidR="008A28F5" w:rsidRPr="008A28F5" w:rsidRDefault="008A28F5" w:rsidP="008A28F5">
      <w:pPr>
        <w:jc w:val="center"/>
        <w:rPr>
          <w:rFonts w:ascii="Times New Roman" w:hAnsi="Times New Roman" w:cs="Times New Roman"/>
          <w:b/>
          <w:bCs/>
          <w:sz w:val="24"/>
          <w:szCs w:val="24"/>
        </w:rPr>
      </w:pPr>
      <w:bookmarkStart w:id="0" w:name="_Toc182444004"/>
      <w:r w:rsidRPr="008A28F5">
        <w:rPr>
          <w:rFonts w:ascii="Times New Roman" w:hAnsi="Times New Roman" w:cs="Times New Roman"/>
          <w:b/>
          <w:bCs/>
          <w:sz w:val="24"/>
          <w:szCs w:val="24"/>
        </w:rPr>
        <w:t>ABSTRACT</w:t>
      </w:r>
      <w:bookmarkEnd w:id="0"/>
    </w:p>
    <w:p w14:paraId="7EE49252" w14:textId="77777777" w:rsidR="008A28F5" w:rsidRPr="008A28F5" w:rsidRDefault="008A28F5" w:rsidP="008A28F5">
      <w:pPr>
        <w:spacing w:line="240" w:lineRule="auto"/>
        <w:jc w:val="both"/>
        <w:rPr>
          <w:rFonts w:ascii="Times New Roman" w:hAnsi="Times New Roman" w:cs="Times New Roman"/>
          <w:sz w:val="24"/>
          <w:szCs w:val="24"/>
        </w:rPr>
      </w:pPr>
      <w:r w:rsidRPr="008A28F5">
        <w:rPr>
          <w:rFonts w:ascii="Times New Roman" w:hAnsi="Times New Roman" w:cs="Times New Roman"/>
          <w:sz w:val="24"/>
          <w:szCs w:val="24"/>
        </w:rPr>
        <w:t>Attention-Deficit/Hyperactivity Disorder (ADHD) is a prevalent neurodevelopmental disorder characterized by inattention, hyperactivity, and impulsivity. This study explores the impact of emerging household environmental hazards on ADHD symptoms in children, with a specific focus on urban poor communities, where these environmental risks are more pronounced. The research is centered in Alimosho, Lagos, a socio-economically disadvantaged area that is disproportionately affected by environmental hazards. Using Social Ecological Theory, the study underscores the critical impact of the household environment in shaping child health outcomes. Additionally, Dynamic Developmental Theory is applied to examine how environmental and socio-demographic factors interact to influence neurodevelopment, particularly in relation to ADHD.</w:t>
      </w:r>
    </w:p>
    <w:p w14:paraId="21CE51E5" w14:textId="77777777" w:rsidR="008A28F5" w:rsidRPr="008A28F5" w:rsidRDefault="008A28F5" w:rsidP="008A28F5">
      <w:pPr>
        <w:spacing w:line="240" w:lineRule="auto"/>
        <w:jc w:val="both"/>
        <w:rPr>
          <w:rFonts w:ascii="Times New Roman" w:hAnsi="Times New Roman" w:cs="Times New Roman"/>
          <w:sz w:val="24"/>
          <w:szCs w:val="24"/>
        </w:rPr>
      </w:pPr>
      <w:r w:rsidRPr="008A28F5">
        <w:rPr>
          <w:rFonts w:ascii="Times New Roman" w:hAnsi="Times New Roman" w:cs="Times New Roman"/>
          <w:sz w:val="24"/>
          <w:szCs w:val="24"/>
        </w:rPr>
        <w:t>Adopting a mixed-methods approach, the study gathered data through surveys of 431 households and in-depth interviews with 12 mothers to capture both quantitative and qualitative insights. These data were analyzed to explore socio-demographic factors, household characteristics, and emerging environmental hazards that are linked to the manifestation of ADHD symptoms in children. The quantitative analysis utilized R Statistical Software, while qualitative data were analyzed thematically with Atlas-</w:t>
      </w:r>
      <w:proofErr w:type="spellStart"/>
      <w:r w:rsidRPr="008A28F5">
        <w:rPr>
          <w:rFonts w:ascii="Times New Roman" w:hAnsi="Times New Roman" w:cs="Times New Roman"/>
          <w:sz w:val="24"/>
          <w:szCs w:val="24"/>
        </w:rPr>
        <w:t>ti</w:t>
      </w:r>
      <w:proofErr w:type="spellEnd"/>
      <w:r w:rsidRPr="008A28F5">
        <w:rPr>
          <w:rFonts w:ascii="Times New Roman" w:hAnsi="Times New Roman" w:cs="Times New Roman"/>
          <w:sz w:val="24"/>
          <w:szCs w:val="24"/>
        </w:rPr>
        <w:t>.</w:t>
      </w:r>
    </w:p>
    <w:p w14:paraId="03288CA5" w14:textId="77777777" w:rsidR="008A28F5" w:rsidRPr="008A28F5" w:rsidRDefault="008A28F5" w:rsidP="008A28F5">
      <w:pPr>
        <w:spacing w:line="240" w:lineRule="auto"/>
        <w:jc w:val="both"/>
        <w:rPr>
          <w:rFonts w:ascii="Times New Roman" w:hAnsi="Times New Roman" w:cs="Times New Roman"/>
          <w:sz w:val="24"/>
          <w:szCs w:val="24"/>
        </w:rPr>
      </w:pPr>
      <w:r w:rsidRPr="008A28F5">
        <w:rPr>
          <w:rFonts w:ascii="Times New Roman" w:hAnsi="Times New Roman" w:cs="Times New Roman"/>
          <w:sz w:val="24"/>
          <w:szCs w:val="24"/>
        </w:rPr>
        <w:t>The results revealed that 74.7% of children were exposed to high levels of emerging household hazards. Significant associations were identified between household hazard exposure and both wealth status (p = 0.039) and education level (p = 0.045). Among children exposed to these hazards, 7.4% exhibited ADHD symptoms, with boys showing higher rates of hyperactivity/impulsivity, while girls predominantly displayed inattention. Notably, exposure to lead-based wall paint, improper electronic waste disposal, and unsafe lighting energy sources was significantly correlated with ADHD symptoms. Further analysis indicated that exposure to multiple environmental hazards increased the likelihood of ADHD symptoms in children (OR = 2.33, p &gt; 0.05). Specifically, the use of local insecticides, the presence of lead-like indoor wall paint, inadequate lighting sources, and improper electronic waste disposal were identified as significant predictors of ADHD symptoms. Maternal alcohol consumption and secondhand cigarette smoking were also found to elevate the risk of ADHD in children. The study also highlighted a concerning lack of awareness regarding ADHD symptoms among mothers, with many expressing frustration and helplessness in managing their children’s condition. Mothers of children exhibiting ADHD symptoms often faced confusion, embarrassment, fear, and emotional stress, exacerbated by the challenges posed by exposure to environmental hazards.</w:t>
      </w:r>
    </w:p>
    <w:p w14:paraId="45A8503C" w14:textId="77777777" w:rsidR="008A28F5" w:rsidRPr="008A28F5" w:rsidRDefault="008A28F5" w:rsidP="008A28F5">
      <w:pPr>
        <w:spacing w:line="240" w:lineRule="auto"/>
        <w:jc w:val="both"/>
        <w:rPr>
          <w:rFonts w:ascii="Times New Roman" w:hAnsi="Times New Roman" w:cs="Times New Roman"/>
          <w:sz w:val="24"/>
          <w:szCs w:val="24"/>
        </w:rPr>
      </w:pPr>
      <w:r w:rsidRPr="008A28F5">
        <w:rPr>
          <w:rFonts w:ascii="Times New Roman" w:hAnsi="Times New Roman" w:cs="Times New Roman"/>
          <w:sz w:val="24"/>
          <w:szCs w:val="24"/>
        </w:rPr>
        <w:t>Based on these findings, several recommendations are proposed to enhance ADHD management in Lagos. To begin, the Lagos State Government should focus on increasing public awareness of ADHD, incorporate ADHD screening into maternal and child health programs, and enhance maternal education on the potential risks of substance use during pregnancy. Furthermore, efforts to mitigate environmental hazards, such as insecticide exposure and electronic waste, should be intensified through public education campaigns and stricter regulatory measures. The government should also address the rising electricity tariffs to reduce dependence on unsafe energy sources. Additionally, health facilities should play an active role in educating parents about the early signs of neurodevelopmental disorders. Lastly, it is recommended that the implementation of a National Strategy for Neurodevelopmental Disorders be expedited to provide a comprehensive framework for addressing ADHD and other neurodevelopmental challenges at the national level.</w:t>
      </w:r>
    </w:p>
    <w:p w14:paraId="16BD7C30" w14:textId="77777777" w:rsidR="00352086" w:rsidRDefault="00352086"/>
    <w:sectPr w:rsidR="003520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30331" w14:textId="77777777" w:rsidR="00E27F96" w:rsidRDefault="00E27F96" w:rsidP="008A28F5">
      <w:pPr>
        <w:spacing w:after="0" w:line="240" w:lineRule="auto"/>
      </w:pPr>
      <w:r>
        <w:separator/>
      </w:r>
    </w:p>
  </w:endnote>
  <w:endnote w:type="continuationSeparator" w:id="0">
    <w:p w14:paraId="45BEE54E" w14:textId="77777777" w:rsidR="00E27F96" w:rsidRDefault="00E27F96" w:rsidP="008A2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5E875" w14:textId="77777777" w:rsidR="00E27F96" w:rsidRDefault="00E27F96" w:rsidP="008A28F5">
      <w:pPr>
        <w:spacing w:after="0" w:line="240" w:lineRule="auto"/>
      </w:pPr>
      <w:r>
        <w:separator/>
      </w:r>
    </w:p>
  </w:footnote>
  <w:footnote w:type="continuationSeparator" w:id="0">
    <w:p w14:paraId="62B476F7" w14:textId="77777777" w:rsidR="00E27F96" w:rsidRDefault="00E27F96" w:rsidP="008A28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8F5"/>
    <w:rsid w:val="00082C9D"/>
    <w:rsid w:val="00352086"/>
    <w:rsid w:val="0050606A"/>
    <w:rsid w:val="007459A0"/>
    <w:rsid w:val="008A28F5"/>
    <w:rsid w:val="00977712"/>
    <w:rsid w:val="00BE0A13"/>
    <w:rsid w:val="00DB7D76"/>
    <w:rsid w:val="00E27F96"/>
    <w:rsid w:val="00EC3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9F7C8"/>
  <w15:chartTrackingRefBased/>
  <w15:docId w15:val="{D01D68A8-19F0-40F8-845B-CB45F512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8F5"/>
  </w:style>
  <w:style w:type="paragraph" w:styleId="Heading1">
    <w:name w:val="heading 1"/>
    <w:basedOn w:val="Normal"/>
    <w:next w:val="Normal"/>
    <w:link w:val="Heading1Char"/>
    <w:uiPriority w:val="9"/>
    <w:qFormat/>
    <w:rsid w:val="008A28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8F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A2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8F5"/>
  </w:style>
  <w:style w:type="paragraph" w:styleId="Footer">
    <w:name w:val="footer"/>
    <w:basedOn w:val="Normal"/>
    <w:link w:val="FooterChar"/>
    <w:uiPriority w:val="99"/>
    <w:unhideWhenUsed/>
    <w:rsid w:val="008A2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Egerson, Daniel</dc:creator>
  <cp:keywords/>
  <dc:description/>
  <cp:lastModifiedBy>Egerson, Daniel</cp:lastModifiedBy>
  <cp:revision>1</cp:revision>
  <dcterms:created xsi:type="dcterms:W3CDTF">2026-05-05T16:15:00Z</dcterms:created>
  <dcterms:modified xsi:type="dcterms:W3CDTF">2026-05-05T16:18:00Z</dcterms:modified>
</cp:coreProperties>
</file>