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FFB8" w14:textId="77777777" w:rsidR="0052449D" w:rsidRDefault="0052449D" w:rsidP="0052449D">
      <w:pPr>
        <w:pStyle w:val="Heading1"/>
        <w:jc w:val="center"/>
        <w:rPr>
          <w:rFonts w:ascii="Times New Roman" w:hAnsi="Times New Roman" w:cs="Times New Roman"/>
          <w:b/>
          <w:bCs/>
          <w:color w:val="000000" w:themeColor="text1"/>
          <w:sz w:val="24"/>
          <w:szCs w:val="24"/>
        </w:rPr>
      </w:pPr>
      <w:bookmarkStart w:id="0" w:name="_Toc210908791"/>
      <w:r w:rsidRPr="00187EE3">
        <w:rPr>
          <w:rFonts w:ascii="Times New Roman" w:hAnsi="Times New Roman" w:cs="Times New Roman"/>
          <w:b/>
          <w:bCs/>
          <w:color w:val="000000" w:themeColor="text1"/>
          <w:sz w:val="24"/>
          <w:szCs w:val="24"/>
        </w:rPr>
        <w:t>ABSTRACT</w:t>
      </w:r>
      <w:bookmarkEnd w:id="0"/>
    </w:p>
    <w:p w14:paraId="54741CDF" w14:textId="77777777" w:rsidR="0052449D" w:rsidRPr="005B5A20" w:rsidRDefault="0052449D" w:rsidP="0052449D"/>
    <w:p w14:paraId="0584677D" w14:textId="77777777" w:rsidR="0052449D" w:rsidRPr="008E2DA0" w:rsidRDefault="0052449D" w:rsidP="005244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Globally, the population of older adults is increasing due to improvement in healthcare, nutrition improvements and medical advances with technology. It is projected that much of the growth of the world’s ageing population will occur in sub-Saharan Africa (SSA), where challenges such as poor health infrastructure, pressure on healthcare systems, inadequate qualified health personnel and limited geriatric clinics, continue to make it difficult to address the elderly’s healthcare needs. Ageing is associated with incidence of chronic diseases including hypertension, diabetes, etc., that require the necessary support from family members, the government as well as a well-planned healthcare system to ensure good health and well-being for them in response to the Sustainable Development Goal (SDG) 3 on good health and well-being. The role of the family to ensure sustainable health and well-being of older people is linked to their residential living arrangements and kinds of physical, financial and emotional social support and pension benefits that are available to older adults. There is, however, a big research gap in this area while social security schemes are not universally accessible to all older people, especially in SSA. Against this background, this study investigated the moderating role of social support in the relationship between household living arrangements and the self-rated health status of older persons in Ghana. Specifically, the study sought to examine how household living arrangements affect self-rated health status among older persons in Ghana, identify the socio-demographic and health factors that influence their self-rated health status, investigate the role social support plays in the relationship between older persons’ household living arrangements and self-rated health status and to understand qualitatively the experiences of older adults in accessing healthcare services in </w:t>
      </w:r>
      <w:proofErr w:type="spellStart"/>
      <w:r>
        <w:rPr>
          <w:rFonts w:ascii="Times New Roman" w:hAnsi="Times New Roman" w:cs="Times New Roman"/>
          <w:bCs/>
          <w:sz w:val="24"/>
          <w:szCs w:val="24"/>
        </w:rPr>
        <w:t>Adentan</w:t>
      </w:r>
      <w:proofErr w:type="spellEnd"/>
      <w:r>
        <w:rPr>
          <w:rFonts w:ascii="Times New Roman" w:hAnsi="Times New Roman" w:cs="Times New Roman"/>
          <w:bCs/>
          <w:sz w:val="24"/>
          <w:szCs w:val="24"/>
        </w:rPr>
        <w:t xml:space="preserve"> Municipal Assembly in Ghana. The study was underpinned by the Convoy Model of Social Relations, Modernization and Ageing Theory and the Material Constraints Theory. A mixed method approach using both quantitative and qualitative primary data was adopted to provide a holistic understanding of the relationship between social support and household living arrangements and its impact on the self-rated health status of the elderly. The quantitative part of the study used the World Health Organisation (WHO) SAGE 2014/2015 data for Ghana with a sample of 2,106 older adults, whereas the qualitative data were analyzed based on </w:t>
      </w:r>
      <w:proofErr w:type="spellStart"/>
      <w:r>
        <w:rPr>
          <w:rFonts w:ascii="Times New Roman" w:hAnsi="Times New Roman" w:cs="Times New Roman"/>
          <w:bCs/>
          <w:sz w:val="24"/>
          <w:szCs w:val="24"/>
        </w:rPr>
        <w:t>Attride</w:t>
      </w:r>
      <w:proofErr w:type="spellEnd"/>
      <w:r>
        <w:rPr>
          <w:rFonts w:ascii="Times New Roman" w:hAnsi="Times New Roman" w:cs="Times New Roman"/>
          <w:bCs/>
          <w:sz w:val="24"/>
          <w:szCs w:val="24"/>
        </w:rPr>
        <w:t xml:space="preserve">-Stirling’s (2001) thematic analysis concept using NVivo software. The WHO SAGE data examined the first three objectives of the study while the qualitative data provided further explanations to the quantitative results based on older adults’ experiences in accessing healthcare services in the </w:t>
      </w:r>
      <w:proofErr w:type="spellStart"/>
      <w:r>
        <w:rPr>
          <w:rFonts w:ascii="Times New Roman" w:hAnsi="Times New Roman" w:cs="Times New Roman"/>
          <w:bCs/>
          <w:sz w:val="24"/>
          <w:szCs w:val="24"/>
        </w:rPr>
        <w:t>Adentan</w:t>
      </w:r>
      <w:proofErr w:type="spellEnd"/>
      <w:r>
        <w:rPr>
          <w:rFonts w:ascii="Times New Roman" w:hAnsi="Times New Roman" w:cs="Times New Roman"/>
          <w:bCs/>
          <w:sz w:val="24"/>
          <w:szCs w:val="24"/>
        </w:rPr>
        <w:t xml:space="preserve"> Municipal </w:t>
      </w:r>
      <w:r>
        <w:rPr>
          <w:rFonts w:ascii="Times New Roman" w:hAnsi="Times New Roman" w:cs="Times New Roman"/>
          <w:bCs/>
          <w:sz w:val="24"/>
          <w:szCs w:val="24"/>
        </w:rPr>
        <w:lastRenderedPageBreak/>
        <w:t xml:space="preserve">Assembly in Accra, Ghana. The quantitative data revealed that 53 percent of older adults reported good health, 34 percent reported moderate health and 13 percent reported poor health, with </w:t>
      </w:r>
      <w:r>
        <w:rPr>
          <w:rFonts w:ascii="Times New Roman" w:hAnsi="Times New Roman" w:cs="Times New Roman"/>
          <w:sz w:val="24"/>
          <w:szCs w:val="24"/>
        </w:rPr>
        <w:t xml:space="preserve">42.2 percent of them living with the immediate family and others. In the multivariate analysis, </w:t>
      </w:r>
      <w:r>
        <w:rPr>
          <w:rFonts w:ascii="Times New Roman" w:eastAsia="TimesNewRomanPSMT" w:hAnsi="Times New Roman" w:cs="Times New Roman"/>
          <w:sz w:val="24"/>
          <w:szCs w:val="24"/>
          <w14:ligatures w14:val="standardContextual"/>
        </w:rPr>
        <w:t xml:space="preserve">older adults living with immediate family were less likely to report poor health compared to others living alone. Additionally, the results revealed that household living arrangements, age, employment status, household wealth status, physical activity, physical disabilities, chronic diseases and functional limitations were significant predictors of self-rated health status of older adults. However, place of residence, sex and educational level were not significantly associated with the self-rated health status of the elderly. The study also found that older adults who live with immediate family and receive emotional support were less likely to report poor health. However, the interaction effect of financial support on the relationship between household living arrangements and self-rated health status of older adults was not statistically </w:t>
      </w:r>
      <w:r w:rsidRPr="000537CB">
        <w:rPr>
          <w:rFonts w:ascii="Times New Roman" w:eastAsia="TimesNewRomanPSMT" w:hAnsi="Times New Roman" w:cs="Times New Roman"/>
          <w:sz w:val="24"/>
          <w:szCs w:val="24"/>
          <w14:ligatures w14:val="standardContextual"/>
        </w:rPr>
        <w:t>significant</w:t>
      </w:r>
      <w:r>
        <w:rPr>
          <w:rFonts w:ascii="Times New Roman" w:eastAsia="TimesNewRomanPSMT" w:hAnsi="Times New Roman" w:cs="Times New Roman"/>
          <w:sz w:val="24"/>
          <w:szCs w:val="24"/>
          <w14:ligatures w14:val="standardContextual"/>
        </w:rPr>
        <w:t>. Again, the study findings showed that older adults living with immediate family and others and receiving pension benefits reported poor health. From the qualitative data, older adults expressed challenges when accessing healthcare services at the health facilities, including challenges with the National Health Insurance Scheme (NHIS), poor attitude of health workers, high cost of medication and services and long waiting hours at the health facilities. Among other things, the study recommends that stakeholders such as the Department of Social Welfare in the various Metropolitan, Municipal and District Assemblies (MMDAs), the National Commission on Civic Education (NCCE) and traditional/religious bodies should intensify education and increase awareness on the need to strengthen the family support system for the elderly. In addition, policy makers in collaboration with the Government of Ghana should explore the opportunity of increasing funding to the National Health Insurance Authority (NHIA) to exempt older adults 60 years and above from paying for healthcare services towards improving health outcomes of the elderly in Ghana.</w:t>
      </w:r>
    </w:p>
    <w:p w14:paraId="4382DD08" w14:textId="77777777" w:rsidR="0052449D" w:rsidRDefault="0052449D" w:rsidP="0052449D"/>
    <w:p w14:paraId="15ED6EA9" w14:textId="77777777" w:rsidR="00B51666" w:rsidRDefault="00B51666"/>
    <w:sectPr w:rsidR="00B51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Klee One"/>
    <w:charset w:val="80"/>
    <w:family w:val="auto"/>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9D"/>
    <w:rsid w:val="000B3064"/>
    <w:rsid w:val="003613CA"/>
    <w:rsid w:val="0042150A"/>
    <w:rsid w:val="004C6B07"/>
    <w:rsid w:val="0052449D"/>
    <w:rsid w:val="005D759D"/>
    <w:rsid w:val="00637376"/>
    <w:rsid w:val="006B0314"/>
    <w:rsid w:val="008F3BBD"/>
    <w:rsid w:val="009D01AF"/>
    <w:rsid w:val="009E71A2"/>
    <w:rsid w:val="00A24255"/>
    <w:rsid w:val="00B51666"/>
    <w:rsid w:val="00C065E4"/>
    <w:rsid w:val="00CD2712"/>
    <w:rsid w:val="00E9576B"/>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C2CB"/>
  <w15:chartTrackingRefBased/>
  <w15:docId w15:val="{80FBEE6A-F89E-0B4D-A011-18D82F3E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9D"/>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44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H"/>
      <w14:ligatures w14:val="standardContextual"/>
    </w:rPr>
  </w:style>
  <w:style w:type="paragraph" w:styleId="Heading2">
    <w:name w:val="heading 2"/>
    <w:basedOn w:val="Normal"/>
    <w:next w:val="Normal"/>
    <w:link w:val="Heading2Char"/>
    <w:uiPriority w:val="9"/>
    <w:semiHidden/>
    <w:unhideWhenUsed/>
    <w:qFormat/>
    <w:rsid w:val="005244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H"/>
      <w14:ligatures w14:val="standardContextual"/>
    </w:rPr>
  </w:style>
  <w:style w:type="paragraph" w:styleId="Heading3">
    <w:name w:val="heading 3"/>
    <w:basedOn w:val="Normal"/>
    <w:next w:val="Normal"/>
    <w:link w:val="Heading3Char"/>
    <w:uiPriority w:val="9"/>
    <w:semiHidden/>
    <w:unhideWhenUsed/>
    <w:qFormat/>
    <w:rsid w:val="0052449D"/>
    <w:pPr>
      <w:keepNext/>
      <w:keepLines/>
      <w:spacing w:before="160" w:after="80" w:line="278" w:lineRule="auto"/>
      <w:outlineLvl w:val="2"/>
    </w:pPr>
    <w:rPr>
      <w:rFonts w:eastAsiaTheme="majorEastAsia" w:cstheme="majorBidi"/>
      <w:color w:val="0F4761" w:themeColor="accent1" w:themeShade="BF"/>
      <w:kern w:val="2"/>
      <w:sz w:val="28"/>
      <w:szCs w:val="28"/>
      <w:lang w:val="en-GH"/>
      <w14:ligatures w14:val="standardContextual"/>
    </w:rPr>
  </w:style>
  <w:style w:type="paragraph" w:styleId="Heading4">
    <w:name w:val="heading 4"/>
    <w:basedOn w:val="Normal"/>
    <w:next w:val="Normal"/>
    <w:link w:val="Heading4Char"/>
    <w:uiPriority w:val="9"/>
    <w:semiHidden/>
    <w:unhideWhenUsed/>
    <w:qFormat/>
    <w:rsid w:val="0052449D"/>
    <w:pPr>
      <w:keepNext/>
      <w:keepLines/>
      <w:spacing w:before="80" w:after="40" w:line="278" w:lineRule="auto"/>
      <w:outlineLvl w:val="3"/>
    </w:pPr>
    <w:rPr>
      <w:rFonts w:eastAsiaTheme="majorEastAsia" w:cstheme="majorBidi"/>
      <w:i/>
      <w:iCs/>
      <w:color w:val="0F4761" w:themeColor="accent1" w:themeShade="BF"/>
      <w:kern w:val="2"/>
      <w:sz w:val="24"/>
      <w:szCs w:val="24"/>
      <w:lang w:val="en-GH"/>
      <w14:ligatures w14:val="standardContextual"/>
    </w:rPr>
  </w:style>
  <w:style w:type="paragraph" w:styleId="Heading5">
    <w:name w:val="heading 5"/>
    <w:basedOn w:val="Normal"/>
    <w:next w:val="Normal"/>
    <w:link w:val="Heading5Char"/>
    <w:uiPriority w:val="9"/>
    <w:semiHidden/>
    <w:unhideWhenUsed/>
    <w:qFormat/>
    <w:rsid w:val="0052449D"/>
    <w:pPr>
      <w:keepNext/>
      <w:keepLines/>
      <w:spacing w:before="80" w:after="40" w:line="278" w:lineRule="auto"/>
      <w:outlineLvl w:val="4"/>
    </w:pPr>
    <w:rPr>
      <w:rFonts w:eastAsiaTheme="majorEastAsia" w:cstheme="majorBidi"/>
      <w:color w:val="0F4761" w:themeColor="accent1" w:themeShade="BF"/>
      <w:kern w:val="2"/>
      <w:sz w:val="24"/>
      <w:szCs w:val="24"/>
      <w:lang w:val="en-GH"/>
      <w14:ligatures w14:val="standardContextual"/>
    </w:rPr>
  </w:style>
  <w:style w:type="paragraph" w:styleId="Heading6">
    <w:name w:val="heading 6"/>
    <w:basedOn w:val="Normal"/>
    <w:next w:val="Normal"/>
    <w:link w:val="Heading6Char"/>
    <w:uiPriority w:val="9"/>
    <w:semiHidden/>
    <w:unhideWhenUsed/>
    <w:qFormat/>
    <w:rsid w:val="0052449D"/>
    <w:pPr>
      <w:keepNext/>
      <w:keepLines/>
      <w:spacing w:before="40" w:after="0" w:line="278" w:lineRule="auto"/>
      <w:outlineLvl w:val="5"/>
    </w:pPr>
    <w:rPr>
      <w:rFonts w:eastAsiaTheme="majorEastAsia" w:cstheme="majorBidi"/>
      <w:i/>
      <w:iCs/>
      <w:color w:val="595959" w:themeColor="text1" w:themeTint="A6"/>
      <w:kern w:val="2"/>
      <w:sz w:val="24"/>
      <w:szCs w:val="24"/>
      <w:lang w:val="en-GH"/>
      <w14:ligatures w14:val="standardContextual"/>
    </w:rPr>
  </w:style>
  <w:style w:type="paragraph" w:styleId="Heading7">
    <w:name w:val="heading 7"/>
    <w:basedOn w:val="Normal"/>
    <w:next w:val="Normal"/>
    <w:link w:val="Heading7Char"/>
    <w:uiPriority w:val="9"/>
    <w:semiHidden/>
    <w:unhideWhenUsed/>
    <w:qFormat/>
    <w:rsid w:val="0052449D"/>
    <w:pPr>
      <w:keepNext/>
      <w:keepLines/>
      <w:spacing w:before="40" w:after="0" w:line="278" w:lineRule="auto"/>
      <w:outlineLvl w:val="6"/>
    </w:pPr>
    <w:rPr>
      <w:rFonts w:eastAsiaTheme="majorEastAsia" w:cstheme="majorBidi"/>
      <w:color w:val="595959" w:themeColor="text1" w:themeTint="A6"/>
      <w:kern w:val="2"/>
      <w:sz w:val="24"/>
      <w:szCs w:val="24"/>
      <w:lang w:val="en-GH"/>
      <w14:ligatures w14:val="standardContextual"/>
    </w:rPr>
  </w:style>
  <w:style w:type="paragraph" w:styleId="Heading8">
    <w:name w:val="heading 8"/>
    <w:basedOn w:val="Normal"/>
    <w:next w:val="Normal"/>
    <w:link w:val="Heading8Char"/>
    <w:uiPriority w:val="9"/>
    <w:semiHidden/>
    <w:unhideWhenUsed/>
    <w:qFormat/>
    <w:rsid w:val="0052449D"/>
    <w:pPr>
      <w:keepNext/>
      <w:keepLines/>
      <w:spacing w:after="0" w:line="278" w:lineRule="auto"/>
      <w:outlineLvl w:val="7"/>
    </w:pPr>
    <w:rPr>
      <w:rFonts w:eastAsiaTheme="majorEastAsia" w:cstheme="majorBidi"/>
      <w:i/>
      <w:iCs/>
      <w:color w:val="272727" w:themeColor="text1" w:themeTint="D8"/>
      <w:kern w:val="2"/>
      <w:sz w:val="24"/>
      <w:szCs w:val="24"/>
      <w:lang w:val="en-GH"/>
      <w14:ligatures w14:val="standardContextual"/>
    </w:rPr>
  </w:style>
  <w:style w:type="paragraph" w:styleId="Heading9">
    <w:name w:val="heading 9"/>
    <w:basedOn w:val="Normal"/>
    <w:next w:val="Normal"/>
    <w:link w:val="Heading9Char"/>
    <w:uiPriority w:val="9"/>
    <w:semiHidden/>
    <w:unhideWhenUsed/>
    <w:qFormat/>
    <w:rsid w:val="0052449D"/>
    <w:pPr>
      <w:keepNext/>
      <w:keepLines/>
      <w:spacing w:after="0" w:line="278" w:lineRule="auto"/>
      <w:outlineLvl w:val="8"/>
    </w:pPr>
    <w:rPr>
      <w:rFonts w:eastAsiaTheme="majorEastAsia" w:cstheme="majorBidi"/>
      <w:color w:val="272727" w:themeColor="text1" w:themeTint="D8"/>
      <w:kern w:val="2"/>
      <w:sz w:val="24"/>
      <w:szCs w:val="24"/>
      <w:lang w:val="en-G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49D"/>
    <w:rPr>
      <w:rFonts w:eastAsiaTheme="majorEastAsia" w:cstheme="majorBidi"/>
      <w:color w:val="272727" w:themeColor="text1" w:themeTint="D8"/>
    </w:rPr>
  </w:style>
  <w:style w:type="paragraph" w:styleId="Title">
    <w:name w:val="Title"/>
    <w:basedOn w:val="Normal"/>
    <w:next w:val="Normal"/>
    <w:link w:val="TitleChar"/>
    <w:uiPriority w:val="10"/>
    <w:qFormat/>
    <w:rsid w:val="0052449D"/>
    <w:pPr>
      <w:spacing w:after="80" w:line="240" w:lineRule="auto"/>
      <w:contextualSpacing/>
    </w:pPr>
    <w:rPr>
      <w:rFonts w:asciiTheme="majorHAnsi" w:eastAsiaTheme="majorEastAsia" w:hAnsiTheme="majorHAnsi" w:cstheme="majorBidi"/>
      <w:spacing w:val="-10"/>
      <w:kern w:val="28"/>
      <w:sz w:val="56"/>
      <w:szCs w:val="56"/>
      <w:lang w:val="en-GH"/>
      <w14:ligatures w14:val="standardContextual"/>
    </w:rPr>
  </w:style>
  <w:style w:type="character" w:customStyle="1" w:styleId="TitleChar">
    <w:name w:val="Title Char"/>
    <w:basedOn w:val="DefaultParagraphFont"/>
    <w:link w:val="Title"/>
    <w:uiPriority w:val="10"/>
    <w:rsid w:val="00524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49D"/>
    <w:pPr>
      <w:numPr>
        <w:ilvl w:val="1"/>
      </w:numPr>
      <w:spacing w:line="278" w:lineRule="auto"/>
    </w:pPr>
    <w:rPr>
      <w:rFonts w:eastAsiaTheme="majorEastAsia" w:cstheme="majorBidi"/>
      <w:color w:val="595959" w:themeColor="text1" w:themeTint="A6"/>
      <w:spacing w:val="15"/>
      <w:kern w:val="2"/>
      <w:sz w:val="28"/>
      <w:szCs w:val="28"/>
      <w:lang w:val="en-GH"/>
      <w14:ligatures w14:val="standardContextual"/>
    </w:rPr>
  </w:style>
  <w:style w:type="character" w:customStyle="1" w:styleId="SubtitleChar">
    <w:name w:val="Subtitle Char"/>
    <w:basedOn w:val="DefaultParagraphFont"/>
    <w:link w:val="Subtitle"/>
    <w:uiPriority w:val="11"/>
    <w:rsid w:val="00524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49D"/>
    <w:pPr>
      <w:spacing w:before="160" w:line="278" w:lineRule="auto"/>
      <w:jc w:val="center"/>
    </w:pPr>
    <w:rPr>
      <w:i/>
      <w:iCs/>
      <w:color w:val="404040" w:themeColor="text1" w:themeTint="BF"/>
      <w:kern w:val="2"/>
      <w:sz w:val="24"/>
      <w:szCs w:val="24"/>
      <w:lang w:val="en-GH"/>
      <w14:ligatures w14:val="standardContextual"/>
    </w:rPr>
  </w:style>
  <w:style w:type="character" w:customStyle="1" w:styleId="QuoteChar">
    <w:name w:val="Quote Char"/>
    <w:basedOn w:val="DefaultParagraphFont"/>
    <w:link w:val="Quote"/>
    <w:uiPriority w:val="29"/>
    <w:rsid w:val="0052449D"/>
    <w:rPr>
      <w:i/>
      <w:iCs/>
      <w:color w:val="404040" w:themeColor="text1" w:themeTint="BF"/>
    </w:rPr>
  </w:style>
  <w:style w:type="paragraph" w:styleId="ListParagraph">
    <w:name w:val="List Paragraph"/>
    <w:basedOn w:val="Normal"/>
    <w:uiPriority w:val="34"/>
    <w:qFormat/>
    <w:rsid w:val="0052449D"/>
    <w:pPr>
      <w:spacing w:line="278" w:lineRule="auto"/>
      <w:ind w:left="720"/>
      <w:contextualSpacing/>
    </w:pPr>
    <w:rPr>
      <w:kern w:val="2"/>
      <w:sz w:val="24"/>
      <w:szCs w:val="24"/>
      <w:lang w:val="en-GH"/>
      <w14:ligatures w14:val="standardContextual"/>
    </w:rPr>
  </w:style>
  <w:style w:type="character" w:styleId="IntenseEmphasis">
    <w:name w:val="Intense Emphasis"/>
    <w:basedOn w:val="DefaultParagraphFont"/>
    <w:uiPriority w:val="21"/>
    <w:qFormat/>
    <w:rsid w:val="0052449D"/>
    <w:rPr>
      <w:i/>
      <w:iCs/>
      <w:color w:val="0F4761" w:themeColor="accent1" w:themeShade="BF"/>
    </w:rPr>
  </w:style>
  <w:style w:type="paragraph" w:styleId="IntenseQuote">
    <w:name w:val="Intense Quote"/>
    <w:basedOn w:val="Normal"/>
    <w:next w:val="Normal"/>
    <w:link w:val="IntenseQuoteChar"/>
    <w:uiPriority w:val="30"/>
    <w:qFormat/>
    <w:rsid w:val="0052449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H"/>
      <w14:ligatures w14:val="standardContextual"/>
    </w:rPr>
  </w:style>
  <w:style w:type="character" w:customStyle="1" w:styleId="IntenseQuoteChar">
    <w:name w:val="Intense Quote Char"/>
    <w:basedOn w:val="DefaultParagraphFont"/>
    <w:link w:val="IntenseQuote"/>
    <w:uiPriority w:val="30"/>
    <w:rsid w:val="0052449D"/>
    <w:rPr>
      <w:i/>
      <w:iCs/>
      <w:color w:val="0F4761" w:themeColor="accent1" w:themeShade="BF"/>
    </w:rPr>
  </w:style>
  <w:style w:type="character" w:styleId="IntenseReference">
    <w:name w:val="Intense Reference"/>
    <w:basedOn w:val="DefaultParagraphFont"/>
    <w:uiPriority w:val="32"/>
    <w:qFormat/>
    <w:rsid w:val="005244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Owusu-Kwankye Sarah Asaah</dc:creator>
  <cp:keywords/>
  <dc:description/>
  <cp:lastModifiedBy>Essie Takowa Budu Ayensah</cp:lastModifiedBy>
  <cp:revision>2</cp:revision>
  <dcterms:created xsi:type="dcterms:W3CDTF">2026-05-14T12:33:00Z</dcterms:created>
  <dcterms:modified xsi:type="dcterms:W3CDTF">2026-05-14T12:33:00Z</dcterms:modified>
</cp:coreProperties>
</file>