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B8C" w:rsidRPr="003C3B8C" w:rsidRDefault="003C3B8C" w:rsidP="003C3B8C">
      <w:pPr>
        <w:spacing w:line="360" w:lineRule="auto"/>
        <w:jc w:val="center"/>
        <w:rPr>
          <w:rStyle w:val="Strong"/>
          <w:rFonts w:ascii="Times New Roman" w:hAnsi="Times New Roman"/>
          <w:b w:val="0"/>
          <w:bCs w:val="0"/>
          <w:sz w:val="24"/>
          <w:szCs w:val="24"/>
        </w:rPr>
      </w:pPr>
      <w:r w:rsidRPr="003C3B8C">
        <w:rPr>
          <w:rFonts w:ascii="Times New Roman" w:eastAsia="SimSun" w:hAnsi="Times New Roman"/>
          <w:b/>
          <w:color w:val="000000"/>
          <w:sz w:val="24"/>
          <w:szCs w:val="24"/>
        </w:rPr>
        <w:t>WOMEN’S AUTONOMY AND THEIR NUTRITIONAL STATUS IN GHANA: EXPLORING THE MEDIATING ROLE OF FOUR -STAR DIET</w:t>
      </w:r>
    </w:p>
    <w:p w:rsidR="003C3B8C" w:rsidRPr="003C3B8C" w:rsidRDefault="003C3B8C" w:rsidP="003C3B8C">
      <w:pPr>
        <w:pStyle w:val="NormalWeb"/>
        <w:spacing w:line="360" w:lineRule="auto"/>
        <w:jc w:val="both"/>
      </w:pPr>
      <w:r w:rsidRPr="003C3B8C">
        <w:rPr>
          <w:rStyle w:val="Strong"/>
        </w:rPr>
        <w:t xml:space="preserve">Background: </w:t>
      </w:r>
      <w:r w:rsidRPr="003C3B8C">
        <w:t>For women of reproductive age, the triple burden of malnutrition remains a public health concern, especially in low- and middle-income nations. The importance of women's autonomy in enhancing nutritional outcomes is becoming more widely acknowledged. However, few studies have explored the relationship between women's autonomy and their nutritional status in Ghana. With an emphasis on the mediating role of four-star diet, this study examined the relationship between women's autonomy and their nutritional status.</w:t>
      </w:r>
    </w:p>
    <w:p w:rsidR="003C3B8C" w:rsidRPr="003C3B8C" w:rsidRDefault="003C3B8C" w:rsidP="003C3B8C">
      <w:pPr>
        <w:pStyle w:val="NormalWeb"/>
        <w:spacing w:line="360" w:lineRule="auto"/>
        <w:jc w:val="both"/>
      </w:pPr>
      <w:r w:rsidRPr="003C3B8C">
        <w:rPr>
          <w:rStyle w:val="Strong"/>
        </w:rPr>
        <w:t xml:space="preserve">Methods: </w:t>
      </w:r>
      <w:r w:rsidRPr="00702615">
        <w:rPr>
          <w:rStyle w:val="Strong"/>
          <w:b w:val="0"/>
        </w:rPr>
        <w:t>Secondary data analysis from</w:t>
      </w:r>
      <w:r w:rsidRPr="003C3B8C">
        <w:rPr>
          <w:rStyle w:val="Strong"/>
        </w:rPr>
        <w:t xml:space="preserve"> </w:t>
      </w:r>
      <w:r w:rsidRPr="003C3B8C">
        <w:t>the 2022 Ghana Demographic and Health Survey, which included 4,521 married, non-pregnant women between the ages of 15 and 49. To investigate distributions and relationships, univariate and bivariate tools were used. Multinomial logistic regression model was employed to evaluate the association between various aspects of autonomy and nutritional status. In order to investigate the influence of four-star diet intake, mediation analysis was carried out using structural equation modeling.</w:t>
      </w:r>
    </w:p>
    <w:p w:rsidR="003C3B8C" w:rsidRPr="003C3B8C" w:rsidRDefault="003C3B8C" w:rsidP="003C3B8C">
      <w:pPr>
        <w:pStyle w:val="NormalWeb"/>
        <w:spacing w:line="360" w:lineRule="auto"/>
        <w:jc w:val="both"/>
      </w:pPr>
      <w:r w:rsidRPr="003C3B8C">
        <w:rPr>
          <w:rStyle w:val="Strong"/>
        </w:rPr>
        <w:t>Results:</w:t>
      </w:r>
      <w:r w:rsidRPr="003C3B8C">
        <w:t xml:space="preserve"> Of the women in the study, 49.6% reported high autonomy in making decisions, but 73.5% and 71.6%, respectively, had low autonomy in terms of ownership of assets and freedom from violence. It was estimated that 4.8% were underweight and 43.3% were at least overweight.  Being underweight was considerably less likely in households with strong decision-making autonomy; moderate and high autonomy showed significant negative coefficients (-0.50, p=0.017; -0.68, p=0.002).  Partially mediating this connection was intake of a four-star diet (RID = 0.088). Sociodemographic correlates of nutritional status were: age, place of residence, number of children, wealth, religion, and partner's educational background.</w:t>
      </w:r>
    </w:p>
    <w:p w:rsidR="003C3B8C" w:rsidRPr="003C3B8C" w:rsidRDefault="003C3B8C" w:rsidP="003C3B8C">
      <w:pPr>
        <w:pStyle w:val="NormalWeb"/>
        <w:spacing w:line="360" w:lineRule="auto"/>
        <w:jc w:val="both"/>
      </w:pPr>
      <w:r w:rsidRPr="003C3B8C">
        <w:rPr>
          <w:rStyle w:val="Strong"/>
        </w:rPr>
        <w:t xml:space="preserve">Conclusions: </w:t>
      </w:r>
      <w:r w:rsidRPr="003C3B8C">
        <w:t>Both women’s autonomy and socio-demographic factors significantly influence their nutritional status. Four-star diet mediates the protective effect of decision-making autonomy against underweight. Strategies that increase women's involvement in family decision-making and facilitate access to nutrient-dense foods should be given priority in policies intended to improve the nutritional status of women.</w:t>
      </w:r>
    </w:p>
    <w:p w:rsidR="00C7163A" w:rsidRPr="003C3B8C" w:rsidRDefault="003C3B8C" w:rsidP="003C3B8C">
      <w:pPr>
        <w:pStyle w:val="NormalWeb"/>
        <w:spacing w:line="360" w:lineRule="auto"/>
        <w:rPr>
          <w:rFonts w:ascii="Arial" w:hAnsi="Arial" w:cs="Arial"/>
        </w:rPr>
      </w:pPr>
      <w:r w:rsidRPr="003C3B8C">
        <w:rPr>
          <w:b/>
        </w:rPr>
        <w:t>Keywords</w:t>
      </w:r>
      <w:r w:rsidRPr="003C3B8C">
        <w:t>: Women’s Autonomy, Four- star diet, Anaemia</w:t>
      </w:r>
      <w:bookmarkStart w:id="0" w:name="_GoBack"/>
      <w:bookmarkEnd w:id="0"/>
      <w:r w:rsidRPr="003C3B8C">
        <w:t>, Overweight, Underweight</w:t>
      </w:r>
    </w:p>
    <w:sectPr w:rsidR="00C7163A" w:rsidRPr="003C3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8C"/>
    <w:rsid w:val="003C3B8C"/>
    <w:rsid w:val="006D2333"/>
    <w:rsid w:val="00702615"/>
    <w:rsid w:val="00C7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FB8E"/>
  <w15:chartTrackingRefBased/>
  <w15:docId w15:val="{73F51D66-1F7F-497A-84A7-3C12F71F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8C"/>
    <w:pPr>
      <w:spacing w:before="100" w:beforeAutospacing="1" w:line="271"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C3B8C"/>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C3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2026-05-12T21:12:00Z</dcterms:created>
  <dcterms:modified xsi:type="dcterms:W3CDTF">2026-05-12T21:17:00Z</dcterms:modified>
</cp:coreProperties>
</file>