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D036" w14:textId="6B54BBBF" w:rsidR="00FD6AF2" w:rsidRPr="00A60A18" w:rsidRDefault="00FD6AF2" w:rsidP="00AA7B82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60A1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CLIMATE VARIABILITY AND (IM)MOBILITY IN THE COASTAL ZONE OF GHANA: A CASE OF NINGO-PRAMPRAM DISTRICT</w:t>
      </w:r>
    </w:p>
    <w:p w14:paraId="07333A11" w14:textId="77777777" w:rsidR="00522F2B" w:rsidRPr="00A60A18" w:rsidRDefault="00522F2B" w:rsidP="00AA7B82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70A735C3" w14:textId="2C24C5F8" w:rsidR="00522F2B" w:rsidRPr="00A60A18" w:rsidRDefault="00522F2B" w:rsidP="00AA7B82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60A1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FRANCIS WILLIAMS AUBYN (10807133)</w:t>
      </w:r>
    </w:p>
    <w:p w14:paraId="438BDC7E" w14:textId="72B57205" w:rsidR="00522F2B" w:rsidRPr="00A60A18" w:rsidRDefault="00522F2B" w:rsidP="00AA7B82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60A1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Ph.D CANDIDATE: MIGRATION STUDIES</w:t>
      </w:r>
    </w:p>
    <w:p w14:paraId="7B79C0F2" w14:textId="77777777" w:rsidR="00FD6AF2" w:rsidRPr="00A60A18" w:rsidRDefault="00FD6AF2" w:rsidP="00AA7B82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25F3AE44" w14:textId="5AD36941" w:rsidR="00AA7B82" w:rsidRPr="00A60A18" w:rsidRDefault="00AA7B82" w:rsidP="00AA7B82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60A1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Abstract</w:t>
      </w:r>
    </w:p>
    <w:p w14:paraId="2F90628B" w14:textId="20238A92" w:rsidR="00AD010B" w:rsidRPr="00A60A18" w:rsidRDefault="00AA7B82">
      <w:pPr>
        <w:rPr>
          <w:rFonts w:ascii="Times New Roman" w:hAnsi="Times New Roman" w:cs="Times New Roman"/>
          <w:color w:val="000000"/>
        </w:rPr>
      </w:pPr>
      <w:r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This </w:t>
      </w:r>
      <w:r w:rsidR="000B64E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study</w:t>
      </w:r>
      <w:r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025FE9"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investigates</w:t>
      </w:r>
      <w:r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how climate variability shapes livelihoods and (im)mobility decisions among artisanal fishers and smallholder farmers in Ghana’s Ningo–Prampram District. </w:t>
      </w:r>
      <w:r w:rsidR="00025FE9" w:rsidRPr="00A60A18">
        <w:rPr>
          <w:rFonts w:ascii="Times New Roman" w:hAnsi="Times New Roman" w:cs="Times New Roman"/>
        </w:rPr>
        <w:t>It</w:t>
      </w:r>
      <w:r w:rsidR="00025FE9" w:rsidRPr="00A60A1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25FE9" w:rsidRPr="00A60A18">
        <w:rPr>
          <w:rFonts w:ascii="Times New Roman" w:hAnsi="Times New Roman" w:cs="Times New Roman"/>
          <w:bCs/>
        </w:rPr>
        <w:t xml:space="preserve">examines climate and non-climate stressors and their influence on livelihoods; how </w:t>
      </w:r>
      <w:r w:rsidR="00025FE9" w:rsidRPr="00A60A18">
        <w:rPr>
          <w:rFonts w:ascii="Times New Roman" w:hAnsi="Times New Roman" w:cs="Times New Roman"/>
          <w:bCs/>
          <w:color w:val="000000" w:themeColor="text1"/>
        </w:rPr>
        <w:t xml:space="preserve">climate-related </w:t>
      </w:r>
      <w:r w:rsidR="00025FE9" w:rsidRPr="00A60A18">
        <w:rPr>
          <w:rFonts w:ascii="Times New Roman" w:hAnsi="Times New Roman" w:cs="Times New Roman"/>
          <w:bCs/>
        </w:rPr>
        <w:t xml:space="preserve">mobility affects households, the types and reasons for climate-related immobility; and the adaptive mechanisms of immobile households in the study area. </w:t>
      </w:r>
      <w:r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Guided by a pragmatic paradigm, the study employs a sequential explanatory mixed-methods design, integrating a household survey (N = 414) with six Focus Group Discussions (FGDs)</w:t>
      </w:r>
      <w:r w:rsidR="0084235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</w:t>
      </w:r>
      <w:r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in-depth </w:t>
      </w:r>
      <w:r w:rsidR="0084235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interviews for 14 household heads and</w:t>
      </w:r>
      <w:r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four key-expert</w:t>
      </w:r>
      <w:r w:rsidR="0084235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</w:t>
      </w:r>
      <w:r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A synthesized conceptual framework—grounded in Structuration Theory, </w:t>
      </w:r>
      <w:r w:rsidR="00AD010B"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Foresight</w:t>
      </w:r>
      <w:r w:rsid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;</w:t>
      </w:r>
      <w:r w:rsidR="00AD010B"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and the Aspiration–Capabilities model</w:t>
      </w:r>
      <w:r w:rsidR="00AD010B"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</w:t>
      </w:r>
      <w:r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—is utilized to understand how structures, human agency</w:t>
      </w:r>
      <w:r w:rsidR="00771139"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/aspirations</w:t>
      </w:r>
      <w:r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and networks co-produce voluntary and involuntary (im)mobility. </w:t>
      </w:r>
      <w:r w:rsidR="00D11FCC" w:rsidRPr="00A60A18">
        <w:rPr>
          <w:rFonts w:ascii="Times New Roman" w:hAnsi="Times New Roman" w:cs="Times New Roman"/>
        </w:rPr>
        <w:t xml:space="preserve">The socio-demographic analysis revealed that while household heads are largely economically active, high rates of low income and elevated female illiteracy establish a baseline of economic vulnerability, particularly for women, which profoundly influences adaptive capacity. </w:t>
      </w:r>
      <w:r w:rsid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f</w:t>
      </w:r>
      <w:r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indings reveal that climatic hazards (coastal erosion, soil salinisation, rising temperatures, and erratic rainfall) depress crop yields and deplete fish stocks</w:t>
      </w:r>
      <w:r w:rsidR="007F495B"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with consequences on commerce</w:t>
      </w:r>
      <w:r w:rsidR="00D11FCC"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unemployment</w:t>
      </w:r>
      <w:r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. Although out-migration is often economically framed (e.g., as lack of local work or "hustling"), it is fundamentally underpinned by these climatic stressors. This out-migration is youth-centric and male-selective, subsequently disrupting agricultural labour. </w:t>
      </w:r>
      <w:r w:rsidR="00CB0C56" w:rsidRPr="00A60A18">
        <w:rPr>
          <w:rFonts w:ascii="Times New Roman" w:hAnsi="Times New Roman" w:cs="Times New Roman"/>
          <w:color w:val="000000"/>
        </w:rPr>
        <w:t>Conversely, immobility reflects both structural resource constraints and deliberate choices anchored in</w:t>
      </w:r>
      <w:r w:rsidR="00CB0C56" w:rsidRPr="00A60A18">
        <w:rPr>
          <w:rStyle w:val="apple-converted-space"/>
          <w:rFonts w:ascii="Times New Roman" w:hAnsi="Times New Roman" w:cs="Times New Roman"/>
          <w:color w:val="000000"/>
        </w:rPr>
        <w:t> </w:t>
      </w:r>
      <w:r w:rsidR="00CB0C56" w:rsidRPr="00A60A18">
        <w:rPr>
          <w:rStyle w:val="Strong"/>
          <w:rFonts w:ascii="Times New Roman" w:hAnsi="Times New Roman" w:cs="Times New Roman"/>
          <w:b w:val="0"/>
          <w:bCs w:val="0"/>
          <w:color w:val="000000"/>
        </w:rPr>
        <w:t>place attachment</w:t>
      </w:r>
      <w:r w:rsidR="00CB0C56" w:rsidRPr="00A60A18">
        <w:rPr>
          <w:rStyle w:val="apple-converted-space"/>
          <w:rFonts w:ascii="Times New Roman" w:hAnsi="Times New Roman" w:cs="Times New Roman"/>
          <w:color w:val="000000"/>
        </w:rPr>
        <w:t> </w:t>
      </w:r>
      <w:r w:rsidR="00CB0C56" w:rsidRPr="00A60A18">
        <w:rPr>
          <w:rFonts w:ascii="Times New Roman" w:hAnsi="Times New Roman" w:cs="Times New Roman"/>
          <w:color w:val="000000"/>
        </w:rPr>
        <w:t>and sociocultural ties. Rather than being passive, these immobile households exhibit agency by deploying locali</w:t>
      </w:r>
      <w:r w:rsidR="00D83EA1">
        <w:rPr>
          <w:rFonts w:ascii="Times New Roman" w:hAnsi="Times New Roman" w:cs="Times New Roman"/>
          <w:color w:val="000000"/>
        </w:rPr>
        <w:t>s</w:t>
      </w:r>
      <w:r w:rsidR="00CB0C56" w:rsidRPr="00A60A18">
        <w:rPr>
          <w:rFonts w:ascii="Times New Roman" w:hAnsi="Times New Roman" w:cs="Times New Roman"/>
          <w:color w:val="000000"/>
        </w:rPr>
        <w:t xml:space="preserve">ed micro-mobilities </w:t>
      </w:r>
      <w:r w:rsidR="00A60A18" w:rsidRPr="00A60A18">
        <w:rPr>
          <w:rFonts w:ascii="Times New Roman" w:hAnsi="Times New Roman" w:cs="Times New Roman"/>
        </w:rPr>
        <w:t>to access work and essential services;</w:t>
      </w:r>
      <w:r w:rsidR="00A60A18" w:rsidRPr="00A60A18">
        <w:rPr>
          <w:rFonts w:ascii="Times New Roman" w:hAnsi="Times New Roman" w:cs="Times New Roman"/>
          <w:color w:val="000000"/>
        </w:rPr>
        <w:t xml:space="preserve"> </w:t>
      </w:r>
      <w:r w:rsidR="00CB0C56" w:rsidRPr="00A60A18">
        <w:rPr>
          <w:rFonts w:ascii="Times New Roman" w:hAnsi="Times New Roman" w:cs="Times New Roman"/>
          <w:color w:val="000000"/>
        </w:rPr>
        <w:t xml:space="preserve">and leveraging financial and social remittances to adapt, thereby challenging the conventional "trapped populations" paradigm. </w:t>
      </w:r>
      <w:r w:rsidR="00DB74E7">
        <w:rPr>
          <w:rFonts w:ascii="Times New Roman" w:hAnsi="Times New Roman" w:cs="Times New Roman"/>
          <w:color w:val="000000"/>
        </w:rPr>
        <w:t>T</w:t>
      </w:r>
      <w:r w:rsidR="00CB0C56" w:rsidRPr="00A60A18">
        <w:rPr>
          <w:rFonts w:ascii="Times New Roman" w:hAnsi="Times New Roman" w:cs="Times New Roman"/>
          <w:color w:val="000000"/>
        </w:rPr>
        <w:t>h</w:t>
      </w:r>
      <w:r w:rsidR="00DB0917">
        <w:rPr>
          <w:rFonts w:ascii="Times New Roman" w:hAnsi="Times New Roman" w:cs="Times New Roman"/>
          <w:color w:val="000000"/>
        </w:rPr>
        <w:t>e contribution of this study to knowledge highlights</w:t>
      </w:r>
      <w:r w:rsidR="00CB0C56" w:rsidRPr="00A60A18">
        <w:rPr>
          <w:rFonts w:ascii="Times New Roman" w:hAnsi="Times New Roman" w:cs="Times New Roman"/>
          <w:color w:val="000000"/>
        </w:rPr>
        <w:t xml:space="preserve"> that climate variability acts as a threat multiplier, intersecting with socioeconomic vulnerabilities to produce a complex continuum of (im)mobility</w:t>
      </w:r>
      <w:r w:rsidR="00757308" w:rsidRPr="00A60A18">
        <w:rPr>
          <w:rFonts w:ascii="Times New Roman" w:hAnsi="Times New Roman" w:cs="Times New Roman"/>
          <w:color w:val="000000"/>
        </w:rPr>
        <w:t xml:space="preserve"> outcomes</w:t>
      </w:r>
      <w:r w:rsidR="00CB0C56" w:rsidRPr="00A60A18">
        <w:rPr>
          <w:rFonts w:ascii="Times New Roman" w:hAnsi="Times New Roman" w:cs="Times New Roman"/>
          <w:color w:val="000000"/>
        </w:rPr>
        <w:t>. The study advocates for policy frameworks that integrate</w:t>
      </w:r>
      <w:r w:rsidR="00757308" w:rsidRPr="00A60A18">
        <w:rPr>
          <w:rFonts w:ascii="Times New Roman" w:hAnsi="Times New Roman" w:cs="Times New Roman"/>
          <w:color w:val="000000"/>
        </w:rPr>
        <w:t xml:space="preserve"> </w:t>
      </w:r>
      <w:r w:rsidR="00757308" w:rsidRPr="00A60A1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indigenous agriculture interventions</w:t>
      </w:r>
      <w:r w:rsidR="00757308" w:rsidRPr="00A60A18">
        <w:rPr>
          <w:rFonts w:ascii="Times New Roman" w:hAnsi="Times New Roman" w:cs="Times New Roman"/>
          <w:color w:val="000000"/>
        </w:rPr>
        <w:t xml:space="preserve">, </w:t>
      </w:r>
      <w:r w:rsidR="00CB0C56" w:rsidRPr="00A60A18">
        <w:rPr>
          <w:rFonts w:ascii="Times New Roman" w:hAnsi="Times New Roman" w:cs="Times New Roman"/>
          <w:color w:val="000000"/>
        </w:rPr>
        <w:t>micro-mobility, and remittance-supported adaptation into locali</w:t>
      </w:r>
      <w:r w:rsidR="00D83EA1">
        <w:rPr>
          <w:rFonts w:ascii="Times New Roman" w:hAnsi="Times New Roman" w:cs="Times New Roman"/>
          <w:color w:val="000000"/>
        </w:rPr>
        <w:t>s</w:t>
      </w:r>
      <w:r w:rsidR="00CB0C56" w:rsidRPr="00A60A18">
        <w:rPr>
          <w:rFonts w:ascii="Times New Roman" w:hAnsi="Times New Roman" w:cs="Times New Roman"/>
          <w:color w:val="000000"/>
        </w:rPr>
        <w:t>ed district planning.</w:t>
      </w:r>
    </w:p>
    <w:sectPr w:rsidR="00AD010B" w:rsidRPr="00A60A18" w:rsidSect="001255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F0"/>
    <w:rsid w:val="0000044F"/>
    <w:rsid w:val="00025FE9"/>
    <w:rsid w:val="000B64E9"/>
    <w:rsid w:val="001255B1"/>
    <w:rsid w:val="00131CB6"/>
    <w:rsid w:val="001B12B8"/>
    <w:rsid w:val="00427C65"/>
    <w:rsid w:val="00493C3E"/>
    <w:rsid w:val="004C2A21"/>
    <w:rsid w:val="004E772B"/>
    <w:rsid w:val="00522F2B"/>
    <w:rsid w:val="00537B7E"/>
    <w:rsid w:val="005B4D6E"/>
    <w:rsid w:val="00601344"/>
    <w:rsid w:val="00757308"/>
    <w:rsid w:val="00771139"/>
    <w:rsid w:val="007F495B"/>
    <w:rsid w:val="0084235D"/>
    <w:rsid w:val="00870178"/>
    <w:rsid w:val="008901A8"/>
    <w:rsid w:val="00915D8C"/>
    <w:rsid w:val="00921B98"/>
    <w:rsid w:val="00982728"/>
    <w:rsid w:val="009A4127"/>
    <w:rsid w:val="00A07D76"/>
    <w:rsid w:val="00A60A18"/>
    <w:rsid w:val="00AA7B82"/>
    <w:rsid w:val="00AD010B"/>
    <w:rsid w:val="00B8150A"/>
    <w:rsid w:val="00BE6B2C"/>
    <w:rsid w:val="00CB0C56"/>
    <w:rsid w:val="00CC616C"/>
    <w:rsid w:val="00CD70F0"/>
    <w:rsid w:val="00D11FCC"/>
    <w:rsid w:val="00D83EA1"/>
    <w:rsid w:val="00DB0917"/>
    <w:rsid w:val="00DB74E7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20862"/>
  <w15:chartTrackingRefBased/>
  <w15:docId w15:val="{07381FD4-D512-6649-8232-1B5840AC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0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0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0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0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0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0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0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0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0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0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0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0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0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0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0F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70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A7B82"/>
    <w:rPr>
      <w:b/>
      <w:bCs/>
    </w:rPr>
  </w:style>
  <w:style w:type="character" w:customStyle="1" w:styleId="apple-converted-space">
    <w:name w:val="apple-converted-space"/>
    <w:basedOn w:val="DefaultParagraphFont"/>
    <w:rsid w:val="00AA7B82"/>
  </w:style>
  <w:style w:type="character" w:customStyle="1" w:styleId="t286pc">
    <w:name w:val="t286pc"/>
    <w:basedOn w:val="DefaultParagraphFont"/>
    <w:rsid w:val="00AA7B82"/>
  </w:style>
  <w:style w:type="character" w:styleId="Hyperlink">
    <w:name w:val="Hyperlink"/>
    <w:basedOn w:val="DefaultParagraphFont"/>
    <w:uiPriority w:val="99"/>
    <w:semiHidden/>
    <w:unhideWhenUsed/>
    <w:rsid w:val="00AA7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33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587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22</cp:revision>
  <dcterms:created xsi:type="dcterms:W3CDTF">2026-05-29T09:53:00Z</dcterms:created>
  <dcterms:modified xsi:type="dcterms:W3CDTF">2026-06-18T12:42:00Z</dcterms:modified>
</cp:coreProperties>
</file>