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E7A71" w14:textId="77777777" w:rsidR="00A80380" w:rsidRPr="00A80380" w:rsidRDefault="00A80380" w:rsidP="00A80380">
      <w:pPr>
        <w:jc w:val="both"/>
        <w:rPr>
          <w:rFonts w:ascii="Times New Roman" w:hAnsi="Times New Roman" w:cs="Times New Roman"/>
          <w:b/>
          <w:bCs/>
        </w:rPr>
      </w:pPr>
      <w:r w:rsidRPr="00A80380">
        <w:rPr>
          <w:rFonts w:ascii="Times New Roman" w:hAnsi="Times New Roman" w:cs="Times New Roman"/>
          <w:b/>
          <w:bCs/>
        </w:rPr>
        <w:t>Reading the Skies and Healing in the Land: Climate, Indigenous Knowledge and Health</w:t>
      </w:r>
    </w:p>
    <w:p w14:paraId="5EB30338" w14:textId="53EB75E0" w:rsidR="00712DC2" w:rsidRDefault="00712DC2" w:rsidP="00204929">
      <w:pPr>
        <w:spacing w:line="360" w:lineRule="auto"/>
        <w:jc w:val="both"/>
        <w:rPr>
          <w:rFonts w:ascii="Times New Roman" w:hAnsi="Times New Roman" w:cs="Times New Roman"/>
        </w:rPr>
      </w:pPr>
      <w:r w:rsidRPr="00712DC2">
        <w:rPr>
          <w:rFonts w:ascii="Times New Roman" w:hAnsi="Times New Roman" w:cs="Times New Roman"/>
        </w:rPr>
        <w:t xml:space="preserve">Climate change is a major environmental and health challenge affecting livelihoods, food security, and wellbeing. This lecture, </w:t>
      </w:r>
      <w:r w:rsidRPr="00712DC2">
        <w:rPr>
          <w:rFonts w:ascii="Times New Roman" w:hAnsi="Times New Roman" w:cs="Times New Roman"/>
          <w:i/>
          <w:iCs/>
        </w:rPr>
        <w:t>Reading the Skies and Healing in the Land: Climate, Indigenous Knowledge and Health</w:t>
      </w:r>
      <w:r w:rsidRPr="00712DC2">
        <w:rPr>
          <w:rFonts w:ascii="Times New Roman" w:hAnsi="Times New Roman" w:cs="Times New Roman"/>
        </w:rPr>
        <w:t>, examines links between climate change, indigenous knowledge, disease patterns, and healthcare in Ghana. It argues that effective adaptation requires integrating scientific evidence with local knowledge to strengthen climate monitoring, disease prevention, and resilient health systems.</w:t>
      </w:r>
    </w:p>
    <w:p w14:paraId="395EF99E" w14:textId="7254BFCA" w:rsidR="00A80380" w:rsidRDefault="00A80380" w:rsidP="00204929">
      <w:pPr>
        <w:spacing w:line="360" w:lineRule="auto"/>
        <w:jc w:val="both"/>
        <w:rPr>
          <w:rFonts w:ascii="Times New Roman" w:hAnsi="Times New Roman" w:cs="Times New Roman"/>
        </w:rPr>
      </w:pPr>
      <w:r w:rsidRPr="00A80380">
        <w:rPr>
          <w:rFonts w:ascii="Times New Roman" w:hAnsi="Times New Roman" w:cs="Times New Roman"/>
        </w:rPr>
        <w:t>A central theme of the lecture is the importance of indigenous knowledge systems in climate monitoring and adaptation. Indigenous knowledge represents place-based</w:t>
      </w:r>
      <w:r w:rsidR="00B33673">
        <w:rPr>
          <w:rFonts w:ascii="Times New Roman" w:hAnsi="Times New Roman" w:cs="Times New Roman"/>
        </w:rPr>
        <w:t xml:space="preserve"> observations, </w:t>
      </w:r>
      <w:r w:rsidR="00613463">
        <w:rPr>
          <w:rFonts w:ascii="Times New Roman" w:hAnsi="Times New Roman" w:cs="Times New Roman"/>
        </w:rPr>
        <w:t>practices and</w:t>
      </w:r>
      <w:r w:rsidRPr="00A80380">
        <w:rPr>
          <w:rFonts w:ascii="Times New Roman" w:hAnsi="Times New Roman" w:cs="Times New Roman"/>
        </w:rPr>
        <w:t xml:space="preserve"> understandings developed over generations through continuous interaction with the natural environment. </w:t>
      </w:r>
      <w:r w:rsidR="00F63435" w:rsidRPr="00F63435">
        <w:rPr>
          <w:rFonts w:ascii="Times New Roman" w:hAnsi="Times New Roman" w:cs="Times New Roman"/>
        </w:rPr>
        <w:t xml:space="preserve">When </w:t>
      </w:r>
      <w:r w:rsidR="00A562C0">
        <w:rPr>
          <w:rFonts w:ascii="Times New Roman" w:hAnsi="Times New Roman" w:cs="Times New Roman"/>
        </w:rPr>
        <w:t>c</w:t>
      </w:r>
      <w:r w:rsidR="00F63435" w:rsidRPr="00F63435">
        <w:rPr>
          <w:rFonts w:ascii="Times New Roman" w:hAnsi="Times New Roman" w:cs="Times New Roman"/>
        </w:rPr>
        <w:t xml:space="preserve">ommunities </w:t>
      </w:r>
      <w:r w:rsidR="00F63435">
        <w:rPr>
          <w:rFonts w:ascii="Times New Roman" w:hAnsi="Times New Roman" w:cs="Times New Roman"/>
        </w:rPr>
        <w:t>“</w:t>
      </w:r>
      <w:r w:rsidR="00F63435" w:rsidRPr="00F63435">
        <w:rPr>
          <w:rFonts w:ascii="Times New Roman" w:hAnsi="Times New Roman" w:cs="Times New Roman"/>
        </w:rPr>
        <w:t>read the skies</w:t>
      </w:r>
      <w:r w:rsidR="00F63435">
        <w:rPr>
          <w:rFonts w:ascii="Times New Roman" w:hAnsi="Times New Roman" w:cs="Times New Roman"/>
        </w:rPr>
        <w:t>”</w:t>
      </w:r>
      <w:r w:rsidR="00F63435" w:rsidRPr="00F63435">
        <w:rPr>
          <w:rFonts w:ascii="Times New Roman" w:hAnsi="Times New Roman" w:cs="Times New Roman"/>
        </w:rPr>
        <w:t>, they</w:t>
      </w:r>
      <w:r w:rsidR="00B51E20">
        <w:rPr>
          <w:rFonts w:ascii="Times New Roman" w:hAnsi="Times New Roman" w:cs="Times New Roman"/>
        </w:rPr>
        <w:t xml:space="preserve"> draw on a rich body of indigenous environmental knowledge</w:t>
      </w:r>
      <w:r w:rsidR="00C96047">
        <w:rPr>
          <w:rFonts w:ascii="Times New Roman" w:hAnsi="Times New Roman" w:cs="Times New Roman"/>
        </w:rPr>
        <w:t>,</w:t>
      </w:r>
      <w:r w:rsidR="00B51E20" w:rsidRPr="00F63435">
        <w:rPr>
          <w:rFonts w:ascii="Times New Roman" w:hAnsi="Times New Roman" w:cs="Times New Roman"/>
        </w:rPr>
        <w:t xml:space="preserve"> </w:t>
      </w:r>
      <w:r w:rsidR="00F63435" w:rsidRPr="00F63435">
        <w:rPr>
          <w:rFonts w:ascii="Times New Roman" w:hAnsi="Times New Roman" w:cs="Times New Roman"/>
        </w:rPr>
        <w:t>turn</w:t>
      </w:r>
      <w:r w:rsidR="000F2089">
        <w:rPr>
          <w:rFonts w:ascii="Times New Roman" w:hAnsi="Times New Roman" w:cs="Times New Roman"/>
        </w:rPr>
        <w:t>ing</w:t>
      </w:r>
      <w:r w:rsidR="00F63435" w:rsidRPr="00F63435">
        <w:rPr>
          <w:rFonts w:ascii="Times New Roman" w:hAnsi="Times New Roman" w:cs="Times New Roman"/>
        </w:rPr>
        <w:t xml:space="preserve"> clouds into calendars, to </w:t>
      </w:r>
      <w:r w:rsidR="00175CC6">
        <w:rPr>
          <w:rFonts w:ascii="Times New Roman" w:hAnsi="Times New Roman" w:cs="Times New Roman"/>
        </w:rPr>
        <w:t xml:space="preserve">anticipate seasonal changes, </w:t>
      </w:r>
      <w:r w:rsidR="00F63435" w:rsidRPr="00F63435">
        <w:rPr>
          <w:rFonts w:ascii="Times New Roman" w:hAnsi="Times New Roman" w:cs="Times New Roman"/>
        </w:rPr>
        <w:t>protect livelihoods and safeguard their health</w:t>
      </w:r>
      <w:r w:rsidR="00F63435">
        <w:rPr>
          <w:rFonts w:ascii="Times New Roman" w:hAnsi="Times New Roman" w:cs="Times New Roman"/>
        </w:rPr>
        <w:t xml:space="preserve">. </w:t>
      </w:r>
      <w:r w:rsidR="002F525F">
        <w:rPr>
          <w:rFonts w:ascii="Times New Roman" w:hAnsi="Times New Roman" w:cs="Times New Roman"/>
        </w:rPr>
        <w:t>Furthermo</w:t>
      </w:r>
      <w:r w:rsidR="00A562C0">
        <w:rPr>
          <w:rFonts w:ascii="Times New Roman" w:hAnsi="Times New Roman" w:cs="Times New Roman"/>
        </w:rPr>
        <w:t>r</w:t>
      </w:r>
      <w:r w:rsidR="002F525F">
        <w:rPr>
          <w:rFonts w:ascii="Times New Roman" w:hAnsi="Times New Roman" w:cs="Times New Roman"/>
        </w:rPr>
        <w:t>e, c</w:t>
      </w:r>
      <w:r w:rsidRPr="00A80380">
        <w:rPr>
          <w:rFonts w:ascii="Times New Roman" w:hAnsi="Times New Roman" w:cs="Times New Roman"/>
        </w:rPr>
        <w:t>ommunities often “read the skies” by observing environmental indicators such as cloud formations, moon phases, frog sounds, bird movements,</w:t>
      </w:r>
      <w:r w:rsidR="000937A3" w:rsidRPr="000937A3">
        <w:rPr>
          <w:rFonts w:ascii="Times New Roman" w:hAnsi="Times New Roman" w:cs="Times New Roman"/>
        </w:rPr>
        <w:t xml:space="preserve"> </w:t>
      </w:r>
      <w:r w:rsidR="000937A3" w:rsidRPr="00A80380">
        <w:rPr>
          <w:rFonts w:ascii="Times New Roman" w:hAnsi="Times New Roman" w:cs="Times New Roman"/>
        </w:rPr>
        <w:t xml:space="preserve">ant behaviour, </w:t>
      </w:r>
      <w:r w:rsidRPr="00A80380">
        <w:rPr>
          <w:rFonts w:ascii="Times New Roman" w:hAnsi="Times New Roman" w:cs="Times New Roman"/>
        </w:rPr>
        <w:t xml:space="preserve">sea conditions, and fish harvests to predict rainfall and seasonal changes. Such knowledge remains </w:t>
      </w:r>
      <w:r w:rsidR="00177944">
        <w:rPr>
          <w:rFonts w:ascii="Times New Roman" w:hAnsi="Times New Roman" w:cs="Times New Roman"/>
        </w:rPr>
        <w:t>invaluable</w:t>
      </w:r>
      <w:r w:rsidRPr="00A80380">
        <w:rPr>
          <w:rFonts w:ascii="Times New Roman" w:hAnsi="Times New Roman" w:cs="Times New Roman"/>
        </w:rPr>
        <w:t xml:space="preserve"> because it is locally grounded, culturally </w:t>
      </w:r>
      <w:r w:rsidR="00426719">
        <w:rPr>
          <w:rFonts w:ascii="Times New Roman" w:hAnsi="Times New Roman" w:cs="Times New Roman"/>
        </w:rPr>
        <w:t xml:space="preserve">relevant, livelihood </w:t>
      </w:r>
      <w:r w:rsidRPr="00A80380">
        <w:rPr>
          <w:rFonts w:ascii="Times New Roman" w:hAnsi="Times New Roman" w:cs="Times New Roman"/>
        </w:rPr>
        <w:t xml:space="preserve">embedded, and accessible to community members. </w:t>
      </w:r>
      <w:r w:rsidR="0023441B">
        <w:rPr>
          <w:rFonts w:ascii="Times New Roman" w:hAnsi="Times New Roman" w:cs="Times New Roman"/>
        </w:rPr>
        <w:t>This lecture demonstrates that in</w:t>
      </w:r>
      <w:r w:rsidRPr="00A80380">
        <w:rPr>
          <w:rFonts w:ascii="Times New Roman" w:hAnsi="Times New Roman" w:cs="Times New Roman"/>
        </w:rPr>
        <w:t xml:space="preserve"> </w:t>
      </w:r>
      <w:r w:rsidR="00635974">
        <w:rPr>
          <w:rFonts w:ascii="Times New Roman" w:hAnsi="Times New Roman" w:cs="Times New Roman"/>
        </w:rPr>
        <w:t>settings</w:t>
      </w:r>
      <w:r w:rsidRPr="00A80380">
        <w:rPr>
          <w:rFonts w:ascii="Times New Roman" w:hAnsi="Times New Roman" w:cs="Times New Roman"/>
        </w:rPr>
        <w:t xml:space="preserve"> where scientific meteorological information is limited, indigenous forecasting systems continue to play an important role in environmental monitoring and decision-making.</w:t>
      </w:r>
    </w:p>
    <w:p w14:paraId="3B86E12C" w14:textId="77777777" w:rsidR="00C90D40" w:rsidRPr="00A80380" w:rsidRDefault="00C90D40" w:rsidP="00204929">
      <w:pPr>
        <w:spacing w:line="360" w:lineRule="auto"/>
        <w:jc w:val="both"/>
        <w:rPr>
          <w:rFonts w:ascii="Times New Roman" w:hAnsi="Times New Roman" w:cs="Times New Roman"/>
        </w:rPr>
      </w:pPr>
      <w:r w:rsidRPr="00A80380">
        <w:rPr>
          <w:rFonts w:ascii="Times New Roman" w:hAnsi="Times New Roman" w:cs="Times New Roman"/>
        </w:rPr>
        <w:t>In Ghana, climate change is often understood through observable changes in weather, rainfall, and temperature. Indigenous expressions in Akan, Ga, and Ewe reflect local interpretations of environmental change. Communities commonly attribute climatic shifts to deforestation, bush burning, charcoal production, pollution, sand winning, and the decline of traditional environmental practices. Some also view climate change through spiritual lenses. While these explanations highlight important local environmental concerns, they often overlook the historical contribution of industrial emissions from developed countries, potentially leading communities to assume responsibility for changes largely driven by global processes.</w:t>
      </w:r>
    </w:p>
    <w:p w14:paraId="7807AA72" w14:textId="3399A8E6" w:rsidR="00712DC2" w:rsidRPr="00A80380" w:rsidRDefault="00C90D40" w:rsidP="00204929">
      <w:pPr>
        <w:spacing w:line="360" w:lineRule="auto"/>
        <w:jc w:val="both"/>
        <w:rPr>
          <w:rFonts w:ascii="Times New Roman" w:hAnsi="Times New Roman" w:cs="Times New Roman"/>
        </w:rPr>
      </w:pPr>
      <w:r>
        <w:rPr>
          <w:rFonts w:ascii="Times New Roman" w:hAnsi="Times New Roman" w:cs="Times New Roman"/>
        </w:rPr>
        <w:t>In the view of communities, c</w:t>
      </w:r>
      <w:r w:rsidR="00712DC2" w:rsidRPr="00A80380">
        <w:rPr>
          <w:rFonts w:ascii="Times New Roman" w:hAnsi="Times New Roman" w:cs="Times New Roman"/>
        </w:rPr>
        <w:t>limate change produces both benefits and challenges</w:t>
      </w:r>
      <w:r w:rsidR="00712DC2">
        <w:rPr>
          <w:rFonts w:ascii="Times New Roman" w:hAnsi="Times New Roman" w:cs="Times New Roman"/>
        </w:rPr>
        <w:t xml:space="preserve"> for populations and livelihoods</w:t>
      </w:r>
      <w:r w:rsidR="00712DC2" w:rsidRPr="00A80380">
        <w:rPr>
          <w:rFonts w:ascii="Times New Roman" w:hAnsi="Times New Roman" w:cs="Times New Roman"/>
        </w:rPr>
        <w:t xml:space="preserve">. Increased rainfall can support agriculture, fisheries, irrigation, domestic water supply, and hydropower generation. High temperatures may enhance solar energy production, salt </w:t>
      </w:r>
      <w:r w:rsidR="00712DC2" w:rsidRPr="00A80380">
        <w:rPr>
          <w:rFonts w:ascii="Times New Roman" w:hAnsi="Times New Roman" w:cs="Times New Roman"/>
        </w:rPr>
        <w:lastRenderedPageBreak/>
        <w:t xml:space="preserve">extraction, and </w:t>
      </w:r>
      <w:r w:rsidR="00712DC2">
        <w:rPr>
          <w:rFonts w:ascii="Times New Roman" w:hAnsi="Times New Roman" w:cs="Times New Roman"/>
        </w:rPr>
        <w:t>crop/</w:t>
      </w:r>
      <w:r w:rsidR="00712DC2" w:rsidRPr="00A80380">
        <w:rPr>
          <w:rFonts w:ascii="Times New Roman" w:hAnsi="Times New Roman" w:cs="Times New Roman"/>
        </w:rPr>
        <w:t>fish drying. However, excessive rainfall frequently leads to flooding, soil erosion, destruction of farms and property, human displacement, and outbreaks of diseases such as cholera, typhoid, and malaria. Extreme heat contributes to droughts, bushfires, reduced fish catches, water shortages, and heat-related illnesses. These impacts are increasingly evident in recurrent floods, droughts, and tidal waves affecting vulnerable communities, particularly in coastal areas such as Accra, Ada</w:t>
      </w:r>
      <w:r w:rsidR="00712DC2">
        <w:rPr>
          <w:rFonts w:ascii="Times New Roman" w:hAnsi="Times New Roman" w:cs="Times New Roman"/>
        </w:rPr>
        <w:t xml:space="preserve"> and</w:t>
      </w:r>
      <w:r w:rsidR="00712DC2" w:rsidRPr="00A80380">
        <w:rPr>
          <w:rFonts w:ascii="Times New Roman" w:hAnsi="Times New Roman" w:cs="Times New Roman"/>
        </w:rPr>
        <w:t xml:space="preserve"> Keta.</w:t>
      </w:r>
    </w:p>
    <w:p w14:paraId="0B9AEDC8" w14:textId="782685C7" w:rsidR="00A80380" w:rsidRPr="00A80380" w:rsidRDefault="00A80380" w:rsidP="00204929">
      <w:pPr>
        <w:spacing w:line="360" w:lineRule="auto"/>
        <w:jc w:val="both"/>
        <w:rPr>
          <w:rFonts w:ascii="Times New Roman" w:hAnsi="Times New Roman" w:cs="Times New Roman"/>
        </w:rPr>
      </w:pPr>
      <w:r w:rsidRPr="00A80380">
        <w:rPr>
          <w:rFonts w:ascii="Times New Roman" w:hAnsi="Times New Roman" w:cs="Times New Roman"/>
        </w:rPr>
        <w:t xml:space="preserve">The lecture also examines the lived experiences of climate change, particularly extreme heat and flooding. Research conducted in Accra and Tamale found that indoor temperatures in homes, workplaces, and public institutions can be significantly higher </w:t>
      </w:r>
      <w:r w:rsidR="00CA0F2C">
        <w:rPr>
          <w:rFonts w:ascii="Times New Roman" w:hAnsi="Times New Roman" w:cs="Times New Roman"/>
        </w:rPr>
        <w:t>(10</w:t>
      </w:r>
      <w:r w:rsidR="00CA0F2C" w:rsidRPr="00A80380">
        <w:rPr>
          <w:rFonts w:ascii="Times New Roman" w:hAnsi="Times New Roman" w:cs="Times New Roman"/>
        </w:rPr>
        <w:t>°C</w:t>
      </w:r>
      <w:r w:rsidR="00CA0F2C">
        <w:rPr>
          <w:rFonts w:ascii="Times New Roman" w:hAnsi="Times New Roman" w:cs="Times New Roman"/>
        </w:rPr>
        <w:t xml:space="preserve">) </w:t>
      </w:r>
      <w:r w:rsidRPr="00A80380">
        <w:rPr>
          <w:rFonts w:ascii="Times New Roman" w:hAnsi="Times New Roman" w:cs="Times New Roman"/>
        </w:rPr>
        <w:t xml:space="preserve">than those recorded by meteorological stations. Some indoor environments exceeded 48°C, while temperature in </w:t>
      </w:r>
      <w:r w:rsidR="00CA0F2C">
        <w:rPr>
          <w:rFonts w:ascii="Times New Roman" w:hAnsi="Times New Roman" w:cs="Times New Roman"/>
        </w:rPr>
        <w:t xml:space="preserve">a </w:t>
      </w:r>
      <w:r w:rsidRPr="00A80380">
        <w:rPr>
          <w:rFonts w:ascii="Times New Roman" w:hAnsi="Times New Roman" w:cs="Times New Roman"/>
        </w:rPr>
        <w:t>blacksmith workshop reached over 60°C. These findings suggest that conventional weather measurements may underestimate actual human exposure to heat. Excessive temperatures affect health, sleep quality, productivity, and agricultural activities while also contributing to biodiversity loss. Suggested adaptation measures include improved building ventilation, tree planting, ceiling insulation, alternative roofing materials, and climate-responsive architectural designs.</w:t>
      </w:r>
    </w:p>
    <w:p w14:paraId="51A0BACB" w14:textId="77777777" w:rsidR="00A80380" w:rsidRPr="00A80380" w:rsidRDefault="00A80380" w:rsidP="00204929">
      <w:pPr>
        <w:spacing w:line="360" w:lineRule="auto"/>
        <w:jc w:val="both"/>
        <w:rPr>
          <w:rFonts w:ascii="Times New Roman" w:hAnsi="Times New Roman" w:cs="Times New Roman"/>
        </w:rPr>
      </w:pPr>
      <w:r w:rsidRPr="00A80380">
        <w:rPr>
          <w:rFonts w:ascii="Times New Roman" w:hAnsi="Times New Roman" w:cs="Times New Roman"/>
        </w:rPr>
        <w:t>Flooding remains one of the most serious climate-related hazards in urban Ghana. Low coastal elevations, inadequate drainage infrastructure, unplanned settlements, and poor waste management combine to increase flood risks. Research in Accra revealed a pattern of mistrust among stakeholders, with communities, government agencies, and private actors often blaming one another for flooding events. The lecture argues that more effective flood management requires collaboration among local authorities, traditional leaders, community organizations, and formal government institutions. Integrating local institutions into planning processes can strengthen cooperation and improve adaptation outcomes.</w:t>
      </w:r>
    </w:p>
    <w:p w14:paraId="1E2ACCDF" w14:textId="298FB688" w:rsidR="00A80380" w:rsidRPr="00A80380" w:rsidRDefault="00A80380" w:rsidP="00204929">
      <w:pPr>
        <w:spacing w:line="360" w:lineRule="auto"/>
        <w:jc w:val="both"/>
        <w:rPr>
          <w:rFonts w:ascii="Times New Roman" w:hAnsi="Times New Roman" w:cs="Times New Roman"/>
        </w:rPr>
      </w:pPr>
      <w:r w:rsidRPr="00A80380">
        <w:rPr>
          <w:rFonts w:ascii="Times New Roman" w:hAnsi="Times New Roman" w:cs="Times New Roman"/>
        </w:rPr>
        <w:t xml:space="preserve">The relationship between climate change and disease is another major focus. The lecture discusses schistosomiasis, a waterborne parasitic disease that became more widespread following the construction of the Akosombo Dam. The dam created </w:t>
      </w:r>
      <w:proofErr w:type="spellStart"/>
      <w:r w:rsidRPr="00A80380">
        <w:rPr>
          <w:rFonts w:ascii="Times New Roman" w:hAnsi="Times New Roman" w:cs="Times New Roman"/>
        </w:rPr>
        <w:t>favourable</w:t>
      </w:r>
      <w:proofErr w:type="spellEnd"/>
      <w:r w:rsidRPr="00A80380">
        <w:rPr>
          <w:rFonts w:ascii="Times New Roman" w:hAnsi="Times New Roman" w:cs="Times New Roman"/>
        </w:rPr>
        <w:t xml:space="preserve"> conditions for the proliferation of host snails that transmit the disease. Community members associated rising temperatures and changing rainfall patterns with increased exposure, particularly through contact with rivers and ponds. These findings highlight the importance of complementing biomedical interventions with local knowledge and expanding prevention programmes to vulnerable populations.</w:t>
      </w:r>
    </w:p>
    <w:p w14:paraId="6B0259A8" w14:textId="77777777" w:rsidR="00A80380" w:rsidRPr="00A80380" w:rsidRDefault="00A80380" w:rsidP="00204929">
      <w:pPr>
        <w:spacing w:line="360" w:lineRule="auto"/>
        <w:jc w:val="both"/>
        <w:rPr>
          <w:rFonts w:ascii="Times New Roman" w:hAnsi="Times New Roman" w:cs="Times New Roman"/>
        </w:rPr>
      </w:pPr>
      <w:r w:rsidRPr="00A80380">
        <w:rPr>
          <w:rFonts w:ascii="Times New Roman" w:hAnsi="Times New Roman" w:cs="Times New Roman"/>
        </w:rPr>
        <w:lastRenderedPageBreak/>
        <w:t>The lecture also examines cerebrospinal meningitis (CSM) in northern Ghana. Communities identify factors such as rising temperatures, drought, dust, dehydration, overcrowding, and poor ventilation as contributors to disease transmission. In response, they adopt a range of adaptation measures, including mass vaccination campaigns, improved housing design, cleaner cooking technologies, sleeping in well-ventilated spaces, afforestation initiatives, and the protection of sacred groves. These examples demonstrate how communities blend traditional practices and modern interventions to address climate-related health threats.</w:t>
      </w:r>
    </w:p>
    <w:p w14:paraId="54366948" w14:textId="77777777" w:rsidR="00A80380" w:rsidRPr="00A80380" w:rsidRDefault="00A80380" w:rsidP="00204929">
      <w:pPr>
        <w:spacing w:line="360" w:lineRule="auto"/>
        <w:jc w:val="both"/>
        <w:rPr>
          <w:rFonts w:ascii="Times New Roman" w:hAnsi="Times New Roman" w:cs="Times New Roman"/>
        </w:rPr>
      </w:pPr>
      <w:r w:rsidRPr="00A80380">
        <w:rPr>
          <w:rFonts w:ascii="Times New Roman" w:hAnsi="Times New Roman" w:cs="Times New Roman"/>
        </w:rPr>
        <w:t>Climate change also poses growing challenges for healthcare systems. Hospitals in cities such as Accra and Tamale increasingly face extreme heat, flooding, water shortages, and power disruptions. High indoor temperatures affect healthcare workers, reduce patient comfort, and threaten the safe storage of medicines and vaccines. Flooding can damage infrastructure, interrupt access to healthcare services, and increase patient numbers during disease outbreaks. To strengthen resilience, the lecture recommends climate-sensitive hospital design, improved ventilation, enhanced drainage systems, elevated infrastructure, renewable energy technologies, contingency plans for power outages, and early warning systems for floods and heatwaves.</w:t>
      </w:r>
    </w:p>
    <w:p w14:paraId="4671D4AF" w14:textId="32BA3A46" w:rsidR="00A80380" w:rsidRPr="00A80380" w:rsidRDefault="00A80380" w:rsidP="00204929">
      <w:pPr>
        <w:spacing w:line="360" w:lineRule="auto"/>
        <w:jc w:val="both"/>
        <w:rPr>
          <w:rFonts w:ascii="Times New Roman" w:hAnsi="Times New Roman" w:cs="Times New Roman"/>
        </w:rPr>
      </w:pPr>
      <w:r w:rsidRPr="00A80380">
        <w:rPr>
          <w:rFonts w:ascii="Times New Roman" w:hAnsi="Times New Roman" w:cs="Times New Roman"/>
        </w:rPr>
        <w:t xml:space="preserve">Overall, the lecture demonstrates that climate change is not merely an environmental issue but also a </w:t>
      </w:r>
      <w:r w:rsidR="001F51CB" w:rsidRPr="00A80380">
        <w:rPr>
          <w:rFonts w:ascii="Times New Roman" w:hAnsi="Times New Roman" w:cs="Times New Roman"/>
        </w:rPr>
        <w:t xml:space="preserve">health challenge </w:t>
      </w:r>
      <w:r w:rsidR="001F51CB">
        <w:rPr>
          <w:rFonts w:ascii="Times New Roman" w:hAnsi="Times New Roman" w:cs="Times New Roman"/>
        </w:rPr>
        <w:t xml:space="preserve">with </w:t>
      </w:r>
      <w:r w:rsidRPr="00A80380">
        <w:rPr>
          <w:rFonts w:ascii="Times New Roman" w:hAnsi="Times New Roman" w:cs="Times New Roman"/>
        </w:rPr>
        <w:t>social, cultural and</w:t>
      </w:r>
      <w:r w:rsidR="004B5F63">
        <w:rPr>
          <w:rFonts w:ascii="Times New Roman" w:hAnsi="Times New Roman" w:cs="Times New Roman"/>
        </w:rPr>
        <w:t xml:space="preserve"> </w:t>
      </w:r>
      <w:r w:rsidR="008F45A5">
        <w:rPr>
          <w:rFonts w:ascii="Times New Roman" w:hAnsi="Times New Roman" w:cs="Times New Roman"/>
        </w:rPr>
        <w:t>economic</w:t>
      </w:r>
      <w:r w:rsidR="00170D9B">
        <w:rPr>
          <w:rFonts w:ascii="Times New Roman" w:hAnsi="Times New Roman" w:cs="Times New Roman"/>
        </w:rPr>
        <w:t xml:space="preserve"> dimensions</w:t>
      </w:r>
      <w:r w:rsidRPr="00A80380">
        <w:rPr>
          <w:rFonts w:ascii="Times New Roman" w:hAnsi="Times New Roman" w:cs="Times New Roman"/>
        </w:rPr>
        <w:t>. Indigenous knowledge offers valuable insights into climate observation, adaptation, and resilience, while community perceptions shape responses to climate-related risks. Integrating scientific knowledge with local understandings provides a comprehensive approach to strengthening health systems, improving adaptation strategies, and building resilient communities in Ghana and across Africa.</w:t>
      </w:r>
    </w:p>
    <w:p w14:paraId="7529C741" w14:textId="77777777" w:rsidR="00BD3950" w:rsidRPr="00A80380" w:rsidRDefault="00BD3950" w:rsidP="00204929">
      <w:pPr>
        <w:spacing w:line="360" w:lineRule="auto"/>
        <w:jc w:val="both"/>
        <w:rPr>
          <w:rFonts w:ascii="Times New Roman" w:hAnsi="Times New Roman" w:cs="Times New Roman"/>
        </w:rPr>
      </w:pPr>
    </w:p>
    <w:sectPr w:rsidR="00BD3950" w:rsidRPr="00A80380">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80520" w14:textId="77777777" w:rsidR="0084417E" w:rsidRDefault="0084417E" w:rsidP="002E67CB">
      <w:pPr>
        <w:spacing w:after="0" w:line="240" w:lineRule="auto"/>
      </w:pPr>
      <w:r>
        <w:separator/>
      </w:r>
    </w:p>
  </w:endnote>
  <w:endnote w:type="continuationSeparator" w:id="0">
    <w:p w14:paraId="07715016" w14:textId="77777777" w:rsidR="0084417E" w:rsidRDefault="0084417E" w:rsidP="002E67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9812965"/>
      <w:docPartObj>
        <w:docPartGallery w:val="Page Numbers (Bottom of Page)"/>
        <w:docPartUnique/>
      </w:docPartObj>
    </w:sdtPr>
    <w:sdtEndPr>
      <w:rPr>
        <w:noProof/>
      </w:rPr>
    </w:sdtEndPr>
    <w:sdtContent>
      <w:p w14:paraId="71BAE76B" w14:textId="64257B44" w:rsidR="002E67CB" w:rsidRDefault="002E67C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6023E1" w14:textId="77777777" w:rsidR="002E67CB" w:rsidRDefault="002E67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4A5BB" w14:textId="77777777" w:rsidR="0084417E" w:rsidRDefault="0084417E" w:rsidP="002E67CB">
      <w:pPr>
        <w:spacing w:after="0" w:line="240" w:lineRule="auto"/>
      </w:pPr>
      <w:r>
        <w:separator/>
      </w:r>
    </w:p>
  </w:footnote>
  <w:footnote w:type="continuationSeparator" w:id="0">
    <w:p w14:paraId="2E317433" w14:textId="77777777" w:rsidR="0084417E" w:rsidRDefault="0084417E" w:rsidP="002E67C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548"/>
    <w:rsid w:val="0002378F"/>
    <w:rsid w:val="00042DC5"/>
    <w:rsid w:val="000937A3"/>
    <w:rsid w:val="000C50BE"/>
    <w:rsid w:val="000C7712"/>
    <w:rsid w:val="000D3AC1"/>
    <w:rsid w:val="000F2089"/>
    <w:rsid w:val="00170D9B"/>
    <w:rsid w:val="00175CC6"/>
    <w:rsid w:val="00177944"/>
    <w:rsid w:val="00180DBC"/>
    <w:rsid w:val="001F0748"/>
    <w:rsid w:val="001F51CB"/>
    <w:rsid w:val="0020389A"/>
    <w:rsid w:val="00204929"/>
    <w:rsid w:val="0023441B"/>
    <w:rsid w:val="002E67CB"/>
    <w:rsid w:val="002F525F"/>
    <w:rsid w:val="00310548"/>
    <w:rsid w:val="00322990"/>
    <w:rsid w:val="003A4D74"/>
    <w:rsid w:val="003C4141"/>
    <w:rsid w:val="00426719"/>
    <w:rsid w:val="004428B4"/>
    <w:rsid w:val="004859A5"/>
    <w:rsid w:val="004B5F63"/>
    <w:rsid w:val="0054682A"/>
    <w:rsid w:val="00556EC0"/>
    <w:rsid w:val="00606A61"/>
    <w:rsid w:val="00613463"/>
    <w:rsid w:val="00635974"/>
    <w:rsid w:val="00712DC2"/>
    <w:rsid w:val="00714594"/>
    <w:rsid w:val="007201D1"/>
    <w:rsid w:val="0080498C"/>
    <w:rsid w:val="00810B67"/>
    <w:rsid w:val="00841502"/>
    <w:rsid w:val="0084417E"/>
    <w:rsid w:val="008D4F71"/>
    <w:rsid w:val="008F45A5"/>
    <w:rsid w:val="009018FB"/>
    <w:rsid w:val="00903D67"/>
    <w:rsid w:val="0092097F"/>
    <w:rsid w:val="009924EC"/>
    <w:rsid w:val="0099271E"/>
    <w:rsid w:val="009C70DF"/>
    <w:rsid w:val="00A30CBC"/>
    <w:rsid w:val="00A34695"/>
    <w:rsid w:val="00A562C0"/>
    <w:rsid w:val="00A7307C"/>
    <w:rsid w:val="00A7331C"/>
    <w:rsid w:val="00A80380"/>
    <w:rsid w:val="00AA79B1"/>
    <w:rsid w:val="00B33673"/>
    <w:rsid w:val="00B51E20"/>
    <w:rsid w:val="00B81667"/>
    <w:rsid w:val="00B90DE6"/>
    <w:rsid w:val="00BD3950"/>
    <w:rsid w:val="00C57494"/>
    <w:rsid w:val="00C90D40"/>
    <w:rsid w:val="00C96047"/>
    <w:rsid w:val="00CA0F2C"/>
    <w:rsid w:val="00CA3594"/>
    <w:rsid w:val="00CC4BDA"/>
    <w:rsid w:val="00CF1094"/>
    <w:rsid w:val="00D36582"/>
    <w:rsid w:val="00DC5F6C"/>
    <w:rsid w:val="00EB0C41"/>
    <w:rsid w:val="00F46500"/>
    <w:rsid w:val="00F63435"/>
    <w:rsid w:val="00F67000"/>
    <w:rsid w:val="00FA1B38"/>
    <w:rsid w:val="00FA32D8"/>
    <w:rsid w:val="00FB3FA9"/>
    <w:rsid w:val="00FE43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139AC"/>
  <w15:chartTrackingRefBased/>
  <w15:docId w15:val="{6F1095DD-D266-44B1-876D-8456F1F53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05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05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05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05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05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05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05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05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05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05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05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05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05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05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05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05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05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0548"/>
    <w:rPr>
      <w:rFonts w:eastAsiaTheme="majorEastAsia" w:cstheme="majorBidi"/>
      <w:color w:val="272727" w:themeColor="text1" w:themeTint="D8"/>
    </w:rPr>
  </w:style>
  <w:style w:type="paragraph" w:styleId="Title">
    <w:name w:val="Title"/>
    <w:basedOn w:val="Normal"/>
    <w:next w:val="Normal"/>
    <w:link w:val="TitleChar"/>
    <w:uiPriority w:val="10"/>
    <w:qFormat/>
    <w:rsid w:val="003105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05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05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05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0548"/>
    <w:pPr>
      <w:spacing w:before="160"/>
      <w:jc w:val="center"/>
    </w:pPr>
    <w:rPr>
      <w:i/>
      <w:iCs/>
      <w:color w:val="404040" w:themeColor="text1" w:themeTint="BF"/>
    </w:rPr>
  </w:style>
  <w:style w:type="character" w:customStyle="1" w:styleId="QuoteChar">
    <w:name w:val="Quote Char"/>
    <w:basedOn w:val="DefaultParagraphFont"/>
    <w:link w:val="Quote"/>
    <w:uiPriority w:val="29"/>
    <w:rsid w:val="00310548"/>
    <w:rPr>
      <w:i/>
      <w:iCs/>
      <w:color w:val="404040" w:themeColor="text1" w:themeTint="BF"/>
    </w:rPr>
  </w:style>
  <w:style w:type="paragraph" w:styleId="ListParagraph">
    <w:name w:val="List Paragraph"/>
    <w:basedOn w:val="Normal"/>
    <w:uiPriority w:val="34"/>
    <w:qFormat/>
    <w:rsid w:val="00310548"/>
    <w:pPr>
      <w:ind w:left="720"/>
      <w:contextualSpacing/>
    </w:pPr>
  </w:style>
  <w:style w:type="character" w:styleId="IntenseEmphasis">
    <w:name w:val="Intense Emphasis"/>
    <w:basedOn w:val="DefaultParagraphFont"/>
    <w:uiPriority w:val="21"/>
    <w:qFormat/>
    <w:rsid w:val="00310548"/>
    <w:rPr>
      <w:i/>
      <w:iCs/>
      <w:color w:val="0F4761" w:themeColor="accent1" w:themeShade="BF"/>
    </w:rPr>
  </w:style>
  <w:style w:type="paragraph" w:styleId="IntenseQuote">
    <w:name w:val="Intense Quote"/>
    <w:basedOn w:val="Normal"/>
    <w:next w:val="Normal"/>
    <w:link w:val="IntenseQuoteChar"/>
    <w:uiPriority w:val="30"/>
    <w:qFormat/>
    <w:rsid w:val="003105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0548"/>
    <w:rPr>
      <w:i/>
      <w:iCs/>
      <w:color w:val="0F4761" w:themeColor="accent1" w:themeShade="BF"/>
    </w:rPr>
  </w:style>
  <w:style w:type="character" w:styleId="IntenseReference">
    <w:name w:val="Intense Reference"/>
    <w:basedOn w:val="DefaultParagraphFont"/>
    <w:uiPriority w:val="32"/>
    <w:qFormat/>
    <w:rsid w:val="00310548"/>
    <w:rPr>
      <w:b/>
      <w:bCs/>
      <w:smallCaps/>
      <w:color w:val="0F4761" w:themeColor="accent1" w:themeShade="BF"/>
      <w:spacing w:val="5"/>
    </w:rPr>
  </w:style>
  <w:style w:type="paragraph" w:styleId="NormalWeb">
    <w:name w:val="Normal (Web)"/>
    <w:basedOn w:val="Normal"/>
    <w:uiPriority w:val="99"/>
    <w:semiHidden/>
    <w:unhideWhenUsed/>
    <w:rsid w:val="008D4F7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606A61"/>
    <w:rPr>
      <w:sz w:val="16"/>
      <w:szCs w:val="16"/>
    </w:rPr>
  </w:style>
  <w:style w:type="paragraph" w:styleId="CommentText">
    <w:name w:val="annotation text"/>
    <w:basedOn w:val="Normal"/>
    <w:link w:val="CommentTextChar"/>
    <w:uiPriority w:val="99"/>
    <w:semiHidden/>
    <w:unhideWhenUsed/>
    <w:rsid w:val="00606A61"/>
    <w:pPr>
      <w:spacing w:line="240" w:lineRule="auto"/>
    </w:pPr>
    <w:rPr>
      <w:sz w:val="20"/>
      <w:szCs w:val="20"/>
    </w:rPr>
  </w:style>
  <w:style w:type="character" w:customStyle="1" w:styleId="CommentTextChar">
    <w:name w:val="Comment Text Char"/>
    <w:basedOn w:val="DefaultParagraphFont"/>
    <w:link w:val="CommentText"/>
    <w:uiPriority w:val="99"/>
    <w:semiHidden/>
    <w:rsid w:val="00606A61"/>
    <w:rPr>
      <w:sz w:val="20"/>
      <w:szCs w:val="20"/>
    </w:rPr>
  </w:style>
  <w:style w:type="paragraph" w:styleId="CommentSubject">
    <w:name w:val="annotation subject"/>
    <w:basedOn w:val="CommentText"/>
    <w:next w:val="CommentText"/>
    <w:link w:val="CommentSubjectChar"/>
    <w:uiPriority w:val="99"/>
    <w:semiHidden/>
    <w:unhideWhenUsed/>
    <w:rsid w:val="00606A61"/>
    <w:rPr>
      <w:b/>
      <w:bCs/>
    </w:rPr>
  </w:style>
  <w:style w:type="character" w:customStyle="1" w:styleId="CommentSubjectChar">
    <w:name w:val="Comment Subject Char"/>
    <w:basedOn w:val="CommentTextChar"/>
    <w:link w:val="CommentSubject"/>
    <w:uiPriority w:val="99"/>
    <w:semiHidden/>
    <w:rsid w:val="00606A61"/>
    <w:rPr>
      <w:b/>
      <w:bCs/>
      <w:sz w:val="20"/>
      <w:szCs w:val="20"/>
    </w:rPr>
  </w:style>
  <w:style w:type="paragraph" w:styleId="Revision">
    <w:name w:val="Revision"/>
    <w:hidden/>
    <w:uiPriority w:val="99"/>
    <w:semiHidden/>
    <w:rsid w:val="00712DC2"/>
    <w:pPr>
      <w:spacing w:after="0" w:line="240" w:lineRule="auto"/>
    </w:pPr>
  </w:style>
  <w:style w:type="paragraph" w:styleId="Header">
    <w:name w:val="header"/>
    <w:basedOn w:val="Normal"/>
    <w:link w:val="HeaderChar"/>
    <w:uiPriority w:val="99"/>
    <w:unhideWhenUsed/>
    <w:rsid w:val="002E67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67CB"/>
  </w:style>
  <w:style w:type="paragraph" w:styleId="Footer">
    <w:name w:val="footer"/>
    <w:basedOn w:val="Normal"/>
    <w:link w:val="FooterChar"/>
    <w:uiPriority w:val="99"/>
    <w:unhideWhenUsed/>
    <w:rsid w:val="002E67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67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1095</Words>
  <Characters>6243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Nii Ardey Codjoe</dc:creator>
  <cp:keywords/>
  <dc:description/>
  <cp:lastModifiedBy>Songsore Pascaline Kuunzungla</cp:lastModifiedBy>
  <cp:revision>2</cp:revision>
  <dcterms:created xsi:type="dcterms:W3CDTF">2026-08-03T17:24:00Z</dcterms:created>
  <dcterms:modified xsi:type="dcterms:W3CDTF">2026-08-03T17:24:00Z</dcterms:modified>
</cp:coreProperties>
</file>