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66766" w14:textId="3B6D3BE1" w:rsidR="00A63B94" w:rsidRPr="00EE1433" w:rsidRDefault="00A63B94" w:rsidP="00EE1433">
      <w:pPr>
        <w:spacing w:before="100" w:beforeAutospacing="1" w:after="100" w:afterAutospacing="1" w:line="360" w:lineRule="auto"/>
        <w:jc w:val="both"/>
        <w:outlineLvl w:val="0"/>
        <w:rPr>
          <w:rFonts w:ascii="Times New Roman" w:eastAsia="Times New Roman" w:hAnsi="Times New Roman" w:cs="Times New Roman"/>
          <w:b/>
          <w:bCs/>
          <w:kern w:val="36"/>
          <w:lang w:eastAsia="en-GB"/>
        </w:rPr>
      </w:pPr>
      <w:r w:rsidRPr="00EE1433">
        <w:rPr>
          <w:rFonts w:ascii="Times New Roman" w:eastAsia="Times New Roman" w:hAnsi="Times New Roman" w:cs="Times New Roman"/>
          <w:b/>
          <w:bCs/>
          <w:kern w:val="36"/>
          <w:lang w:eastAsia="en-GB"/>
        </w:rPr>
        <w:t xml:space="preserve">Profile: </w:t>
      </w:r>
      <w:r w:rsidR="002E7D64" w:rsidRPr="00EE1433">
        <w:rPr>
          <w:rFonts w:ascii="Times New Roman" w:eastAsia="Times New Roman" w:hAnsi="Times New Roman" w:cs="Times New Roman"/>
          <w:b/>
          <w:bCs/>
          <w:kern w:val="36"/>
          <w:lang w:eastAsia="en-GB"/>
        </w:rPr>
        <w:t xml:space="preserve">Professor </w:t>
      </w:r>
      <w:r w:rsidRPr="00EE1433">
        <w:rPr>
          <w:rFonts w:ascii="Times New Roman" w:eastAsia="Times New Roman" w:hAnsi="Times New Roman" w:cs="Times New Roman"/>
          <w:b/>
          <w:bCs/>
          <w:kern w:val="36"/>
          <w:lang w:eastAsia="en-GB"/>
        </w:rPr>
        <w:t>Kwadwo Appiagyei-Atua</w:t>
      </w:r>
    </w:p>
    <w:p w14:paraId="01599EE8" w14:textId="77777777" w:rsidR="00A63B94" w:rsidRPr="00EE1433" w:rsidRDefault="00A63B94" w:rsidP="00EE1433">
      <w:pPr>
        <w:spacing w:before="100" w:beforeAutospacing="1" w:after="100" w:afterAutospacing="1" w:line="360" w:lineRule="auto"/>
        <w:jc w:val="both"/>
        <w:outlineLvl w:val="1"/>
        <w:rPr>
          <w:rFonts w:ascii="Times New Roman" w:eastAsia="Times New Roman" w:hAnsi="Times New Roman" w:cs="Times New Roman"/>
          <w:b/>
          <w:bCs/>
          <w:lang w:eastAsia="en-GB"/>
        </w:rPr>
      </w:pPr>
      <w:r w:rsidRPr="00EE1433">
        <w:rPr>
          <w:rFonts w:ascii="Times New Roman" w:eastAsia="Times New Roman" w:hAnsi="Times New Roman" w:cs="Times New Roman"/>
          <w:b/>
          <w:bCs/>
          <w:lang w:eastAsia="en-GB"/>
        </w:rPr>
        <w:t>Current Academic Positions</w:t>
      </w:r>
    </w:p>
    <w:p w14:paraId="6631DE81" w14:textId="5B61AA7D" w:rsidR="00A63B94" w:rsidRPr="00EE1433" w:rsidRDefault="00F32A50" w:rsidP="00EE1433">
      <w:pPr>
        <w:spacing w:before="100" w:beforeAutospacing="1" w:after="100" w:afterAutospacing="1" w:line="360" w:lineRule="auto"/>
        <w:jc w:val="both"/>
        <w:rPr>
          <w:rFonts w:ascii="Times New Roman" w:eastAsia="Times New Roman" w:hAnsi="Times New Roman" w:cs="Times New Roman"/>
          <w:lang w:eastAsia="en-GB"/>
        </w:rPr>
      </w:pPr>
      <w:r w:rsidRPr="00F32A50">
        <w:rPr>
          <w:rFonts w:ascii="Times New Roman" w:eastAsia="Times New Roman" w:hAnsi="Times New Roman" w:cs="Times New Roman"/>
          <w:kern w:val="36"/>
          <w:lang w:eastAsia="en-GB"/>
        </w:rPr>
        <w:t>Professor Kwadwo Appiagyei-Atua</w:t>
      </w:r>
      <w:r w:rsidRPr="00F32A50">
        <w:rPr>
          <w:rFonts w:ascii="Times New Roman" w:eastAsia="Times New Roman" w:hAnsi="Times New Roman" w:cs="Times New Roman"/>
          <w:lang w:eastAsia="en-GB"/>
        </w:rPr>
        <w:t xml:space="preserve"> </w:t>
      </w:r>
      <w:r>
        <w:rPr>
          <w:rFonts w:ascii="Times New Roman" w:eastAsia="Times New Roman" w:hAnsi="Times New Roman" w:cs="Times New Roman"/>
          <w:lang w:eastAsia="en-GB"/>
        </w:rPr>
        <w:t xml:space="preserve">is a </w:t>
      </w:r>
      <w:r w:rsidR="00A63B94" w:rsidRPr="00EE1433">
        <w:rPr>
          <w:rFonts w:ascii="Times New Roman" w:eastAsia="Times New Roman" w:hAnsi="Times New Roman" w:cs="Times New Roman"/>
          <w:lang w:eastAsia="en-GB"/>
        </w:rPr>
        <w:t>Professor of International Law/Human Rights at the School of Law, University of Ghana (UG), Legon. He also serves as adjunct professor at the Centre for Human Rights, University of Pretoria, South Africa; EUCLID, an intergovernmental treaty-based institution in The Gambia and the Faculty of Law, National University of Ireland, Galway, Ireland.</w:t>
      </w:r>
    </w:p>
    <w:p w14:paraId="79C4ED00" w14:textId="77777777" w:rsidR="001B78F0" w:rsidRDefault="00A63B94" w:rsidP="001B78F0">
      <w:pPr>
        <w:spacing w:before="100" w:beforeAutospacing="1" w:after="100" w:afterAutospacing="1" w:line="360" w:lineRule="auto"/>
        <w:jc w:val="both"/>
        <w:outlineLvl w:val="1"/>
        <w:rPr>
          <w:rFonts w:ascii="Times New Roman" w:eastAsia="Times New Roman" w:hAnsi="Times New Roman" w:cs="Times New Roman"/>
          <w:b/>
          <w:bCs/>
          <w:lang w:eastAsia="en-GB"/>
        </w:rPr>
      </w:pPr>
      <w:r w:rsidRPr="00EE1433">
        <w:rPr>
          <w:rFonts w:ascii="Times New Roman" w:eastAsia="Times New Roman" w:hAnsi="Times New Roman" w:cs="Times New Roman"/>
          <w:b/>
          <w:bCs/>
          <w:lang w:eastAsia="en-GB"/>
        </w:rPr>
        <w:t>Education</w:t>
      </w:r>
    </w:p>
    <w:p w14:paraId="60DA2590" w14:textId="113F4E1E" w:rsidR="00A63B94" w:rsidRPr="001B78F0" w:rsidRDefault="001B78F0" w:rsidP="001B78F0">
      <w:pPr>
        <w:spacing w:before="100" w:beforeAutospacing="1" w:after="100" w:afterAutospacing="1" w:line="360" w:lineRule="auto"/>
        <w:jc w:val="both"/>
        <w:outlineLvl w:val="1"/>
        <w:rPr>
          <w:rFonts w:ascii="Times New Roman" w:eastAsia="Times New Roman" w:hAnsi="Times New Roman" w:cs="Times New Roman"/>
          <w:lang w:eastAsia="en-GB"/>
        </w:rPr>
      </w:pPr>
      <w:r w:rsidRPr="001B78F0">
        <w:rPr>
          <w:rFonts w:ascii="Times New Roman" w:eastAsia="Times New Roman" w:hAnsi="Times New Roman" w:cs="Times New Roman"/>
          <w:lang w:eastAsia="en-GB"/>
        </w:rPr>
        <w:t xml:space="preserve">He holds an </w:t>
      </w:r>
      <w:r w:rsidR="00A63B94" w:rsidRPr="001B78F0">
        <w:rPr>
          <w:rFonts w:ascii="Times New Roman" w:eastAsia="Times New Roman" w:hAnsi="Times New Roman" w:cs="Times New Roman"/>
          <w:lang w:eastAsia="en-GB"/>
        </w:rPr>
        <w:t>LLB (Hons)</w:t>
      </w:r>
      <w:r w:rsidRPr="001B78F0">
        <w:rPr>
          <w:rFonts w:ascii="Times New Roman" w:eastAsia="Times New Roman" w:hAnsi="Times New Roman" w:cs="Times New Roman"/>
          <w:lang w:eastAsia="en-GB"/>
        </w:rPr>
        <w:t xml:space="preserve"> degree from the </w:t>
      </w:r>
      <w:r w:rsidR="00A63B94" w:rsidRPr="001B78F0">
        <w:rPr>
          <w:rFonts w:ascii="Times New Roman" w:eastAsia="Times New Roman" w:hAnsi="Times New Roman" w:cs="Times New Roman"/>
          <w:lang w:eastAsia="en-GB"/>
        </w:rPr>
        <w:t>University of Ghana</w:t>
      </w:r>
      <w:r w:rsidRPr="001B78F0">
        <w:rPr>
          <w:rFonts w:ascii="Times New Roman" w:eastAsia="Times New Roman" w:hAnsi="Times New Roman" w:cs="Times New Roman"/>
          <w:lang w:eastAsia="en-GB"/>
        </w:rPr>
        <w:t xml:space="preserve">, a </w:t>
      </w:r>
      <w:r w:rsidR="00A63B94" w:rsidRPr="001B78F0">
        <w:rPr>
          <w:rFonts w:ascii="Times New Roman" w:eastAsia="Times New Roman" w:hAnsi="Times New Roman" w:cs="Times New Roman"/>
          <w:lang w:eastAsia="en-GB"/>
        </w:rPr>
        <w:t>Professional law degree</w:t>
      </w:r>
      <w:r w:rsidRPr="001B78F0">
        <w:rPr>
          <w:rFonts w:ascii="Times New Roman" w:eastAsia="Times New Roman" w:hAnsi="Times New Roman" w:cs="Times New Roman"/>
          <w:lang w:eastAsia="en-GB"/>
        </w:rPr>
        <w:t xml:space="preserve"> from the </w:t>
      </w:r>
      <w:r w:rsidR="00A63B94" w:rsidRPr="001B78F0">
        <w:rPr>
          <w:rFonts w:ascii="Times New Roman" w:eastAsia="Times New Roman" w:hAnsi="Times New Roman" w:cs="Times New Roman"/>
          <w:lang w:eastAsia="en-GB"/>
        </w:rPr>
        <w:t>Ghana School of Law</w:t>
      </w:r>
      <w:r w:rsidRPr="001B78F0">
        <w:rPr>
          <w:rFonts w:ascii="Times New Roman" w:eastAsia="Times New Roman" w:hAnsi="Times New Roman" w:cs="Times New Roman"/>
          <w:lang w:eastAsia="en-GB"/>
        </w:rPr>
        <w:t xml:space="preserve">, an </w:t>
      </w:r>
      <w:r w:rsidR="00A63B94" w:rsidRPr="001B78F0">
        <w:rPr>
          <w:rFonts w:ascii="Times New Roman" w:eastAsia="Times New Roman" w:hAnsi="Times New Roman" w:cs="Times New Roman"/>
          <w:lang w:eastAsia="en-GB"/>
        </w:rPr>
        <w:t>LLM</w:t>
      </w:r>
      <w:r w:rsidRPr="001B78F0">
        <w:rPr>
          <w:rFonts w:ascii="Times New Roman" w:eastAsia="Times New Roman" w:hAnsi="Times New Roman" w:cs="Times New Roman"/>
          <w:lang w:eastAsia="en-GB"/>
        </w:rPr>
        <w:t xml:space="preserve"> from </w:t>
      </w:r>
      <w:r w:rsidR="00A63B94" w:rsidRPr="001B78F0">
        <w:rPr>
          <w:rFonts w:ascii="Times New Roman" w:eastAsia="Times New Roman" w:hAnsi="Times New Roman" w:cs="Times New Roman"/>
          <w:lang w:eastAsia="en-GB"/>
        </w:rPr>
        <w:t>Dalhousie University, Canada</w:t>
      </w:r>
      <w:r w:rsidRPr="001B78F0">
        <w:rPr>
          <w:rFonts w:ascii="Times New Roman" w:eastAsia="Times New Roman" w:hAnsi="Times New Roman" w:cs="Times New Roman"/>
          <w:lang w:eastAsia="en-GB"/>
        </w:rPr>
        <w:t xml:space="preserve"> and a </w:t>
      </w:r>
      <w:r w:rsidR="00A63B94" w:rsidRPr="001B78F0">
        <w:rPr>
          <w:rFonts w:ascii="Times New Roman" w:eastAsia="Times New Roman" w:hAnsi="Times New Roman" w:cs="Times New Roman"/>
          <w:lang w:eastAsia="en-GB"/>
        </w:rPr>
        <w:t>DCL (Doctor of Civil Law)</w:t>
      </w:r>
      <w:r w:rsidR="009F60D0">
        <w:rPr>
          <w:rFonts w:ascii="Times New Roman" w:eastAsia="Times New Roman" w:hAnsi="Times New Roman" w:cs="Times New Roman"/>
          <w:lang w:eastAsia="en-GB"/>
        </w:rPr>
        <w:t xml:space="preserve"> from </w:t>
      </w:r>
      <w:r w:rsidR="00A63B94" w:rsidRPr="001B78F0">
        <w:rPr>
          <w:rFonts w:ascii="Times New Roman" w:eastAsia="Times New Roman" w:hAnsi="Times New Roman" w:cs="Times New Roman"/>
          <w:lang w:eastAsia="en-GB"/>
        </w:rPr>
        <w:t>McGill University, Canada</w:t>
      </w:r>
      <w:r w:rsidR="009F60D0">
        <w:rPr>
          <w:rFonts w:ascii="Times New Roman" w:eastAsia="Times New Roman" w:hAnsi="Times New Roman" w:cs="Times New Roman"/>
          <w:lang w:eastAsia="en-GB"/>
        </w:rPr>
        <w:t>.</w:t>
      </w:r>
    </w:p>
    <w:p w14:paraId="2BDFF316" w14:textId="77777777" w:rsidR="00A63B94" w:rsidRPr="00EE1433" w:rsidRDefault="00A63B94" w:rsidP="00EE1433">
      <w:pPr>
        <w:spacing w:before="100" w:beforeAutospacing="1" w:after="100" w:afterAutospacing="1" w:line="360" w:lineRule="auto"/>
        <w:jc w:val="both"/>
        <w:outlineLvl w:val="1"/>
        <w:rPr>
          <w:rFonts w:ascii="Times New Roman" w:eastAsia="Times New Roman" w:hAnsi="Times New Roman" w:cs="Times New Roman"/>
          <w:b/>
          <w:bCs/>
          <w:lang w:eastAsia="en-GB"/>
        </w:rPr>
      </w:pPr>
      <w:r w:rsidRPr="00EE1433">
        <w:rPr>
          <w:rFonts w:ascii="Times New Roman" w:eastAsia="Times New Roman" w:hAnsi="Times New Roman" w:cs="Times New Roman"/>
          <w:b/>
          <w:bCs/>
          <w:lang w:eastAsia="en-GB"/>
        </w:rPr>
        <w:t>Early Career and Path Back to Ghana</w:t>
      </w:r>
    </w:p>
    <w:p w14:paraId="497D4A70" w14:textId="77777777" w:rsidR="00A63B94" w:rsidRPr="00EE1433" w:rsidRDefault="00A63B94" w:rsidP="00EE1433">
      <w:pPr>
        <w:spacing w:before="100" w:beforeAutospacing="1" w:after="100" w:afterAutospacing="1" w:line="360" w:lineRule="auto"/>
        <w:jc w:val="both"/>
        <w:rPr>
          <w:rFonts w:ascii="Times New Roman" w:eastAsia="Times New Roman" w:hAnsi="Times New Roman" w:cs="Times New Roman"/>
          <w:lang w:eastAsia="en-GB"/>
        </w:rPr>
      </w:pPr>
      <w:r w:rsidRPr="00EE1433">
        <w:rPr>
          <w:rFonts w:ascii="Times New Roman" w:eastAsia="Times New Roman" w:hAnsi="Times New Roman" w:cs="Times New Roman"/>
          <w:lang w:eastAsia="en-GB"/>
        </w:rPr>
        <w:t>Before submitting his PhD dissertation, he taught as a Visiting Fellow at Tomsk State University for one academic year, returning for his graduation in 2000. He then became a Bank of Ireland Post-Doctoral Research Fellow at the Irish Centre for Human Rights, National University of Ireland, and later worked as Special Advisor (International Law Division) of Canada's Judicial Training Institute. He returned to Ghana in 2005 to take up a Senior Lecturer position at the then Faculty of Law, University of Ghana, where he has remained since.</w:t>
      </w:r>
    </w:p>
    <w:p w14:paraId="669D9469" w14:textId="77777777" w:rsidR="00A63B94" w:rsidRPr="00EE1433" w:rsidRDefault="00A63B94" w:rsidP="00EE1433">
      <w:pPr>
        <w:spacing w:before="100" w:beforeAutospacing="1" w:after="100" w:afterAutospacing="1" w:line="360" w:lineRule="auto"/>
        <w:jc w:val="both"/>
        <w:outlineLvl w:val="1"/>
        <w:rPr>
          <w:rFonts w:ascii="Times New Roman" w:eastAsia="Times New Roman" w:hAnsi="Times New Roman" w:cs="Times New Roman"/>
          <w:b/>
          <w:bCs/>
          <w:lang w:eastAsia="en-GB"/>
        </w:rPr>
      </w:pPr>
      <w:r w:rsidRPr="00EE1433">
        <w:rPr>
          <w:rFonts w:ascii="Times New Roman" w:eastAsia="Times New Roman" w:hAnsi="Times New Roman" w:cs="Times New Roman"/>
          <w:b/>
          <w:bCs/>
          <w:lang w:eastAsia="en-GB"/>
        </w:rPr>
        <w:t>Civil Society and NGO Work</w:t>
      </w:r>
    </w:p>
    <w:p w14:paraId="4653654C" w14:textId="02733813" w:rsidR="00A63B94" w:rsidRPr="00EE1433" w:rsidRDefault="00A63B94" w:rsidP="00EE1433">
      <w:pPr>
        <w:spacing w:before="100" w:beforeAutospacing="1" w:after="100" w:afterAutospacing="1" w:line="360" w:lineRule="auto"/>
        <w:jc w:val="both"/>
        <w:rPr>
          <w:rFonts w:ascii="Times New Roman" w:eastAsia="Times New Roman" w:hAnsi="Times New Roman" w:cs="Times New Roman"/>
          <w:lang w:eastAsia="en-GB"/>
        </w:rPr>
      </w:pPr>
      <w:r w:rsidRPr="00EE1433">
        <w:rPr>
          <w:rFonts w:ascii="Times New Roman" w:eastAsia="Times New Roman" w:hAnsi="Times New Roman" w:cs="Times New Roman"/>
          <w:lang w:eastAsia="en-GB"/>
        </w:rPr>
        <w:t>Alongside his academic role, he has engaged in civil society activism with organi</w:t>
      </w:r>
      <w:r w:rsidR="00496E93" w:rsidRPr="00EE1433">
        <w:rPr>
          <w:rFonts w:ascii="Times New Roman" w:eastAsia="Times New Roman" w:hAnsi="Times New Roman" w:cs="Times New Roman"/>
          <w:lang w:eastAsia="en-GB"/>
        </w:rPr>
        <w:t>s</w:t>
      </w:r>
      <w:r w:rsidRPr="00EE1433">
        <w:rPr>
          <w:rFonts w:ascii="Times New Roman" w:eastAsia="Times New Roman" w:hAnsi="Times New Roman" w:cs="Times New Roman"/>
          <w:lang w:eastAsia="en-GB"/>
        </w:rPr>
        <w:t>ations including the Centre for Democratic Development (CDD) and the Institute for Democratic Governance (IDEG), on issues such as election monitoring, corruption, the judiciary, parliament, disability, gender rights, environment and LGBTQ rights. He also worked with the Open Society Institute for West Africa (OSIWA), coordinating the Disability Law and Policy Clinic project and later the Global Drug Policy Program, where he organi</w:t>
      </w:r>
      <w:r w:rsidR="00496E93" w:rsidRPr="00EE1433">
        <w:rPr>
          <w:rFonts w:ascii="Times New Roman" w:eastAsia="Times New Roman" w:hAnsi="Times New Roman" w:cs="Times New Roman"/>
          <w:lang w:eastAsia="en-GB"/>
        </w:rPr>
        <w:t>s</w:t>
      </w:r>
      <w:r w:rsidRPr="00EE1433">
        <w:rPr>
          <w:rFonts w:ascii="Times New Roman" w:eastAsia="Times New Roman" w:hAnsi="Times New Roman" w:cs="Times New Roman"/>
          <w:lang w:eastAsia="en-GB"/>
        </w:rPr>
        <w:t>ed the West Africa Executive Course on Human Rights and Drug Policy for five years.</w:t>
      </w:r>
    </w:p>
    <w:p w14:paraId="1F6B729D" w14:textId="77777777" w:rsidR="00EB79EB" w:rsidRDefault="00EB79EB" w:rsidP="00EE1433">
      <w:pPr>
        <w:spacing w:before="100" w:beforeAutospacing="1" w:after="100" w:afterAutospacing="1" w:line="360" w:lineRule="auto"/>
        <w:jc w:val="both"/>
        <w:outlineLvl w:val="1"/>
        <w:rPr>
          <w:rFonts w:ascii="Times New Roman" w:eastAsia="Times New Roman" w:hAnsi="Times New Roman" w:cs="Times New Roman"/>
          <w:b/>
          <w:bCs/>
          <w:lang w:eastAsia="en-GB"/>
        </w:rPr>
      </w:pPr>
    </w:p>
    <w:p w14:paraId="0861F6B2" w14:textId="7DA433FD" w:rsidR="00A63B94" w:rsidRPr="00EE1433" w:rsidRDefault="00A63B94" w:rsidP="00EE1433">
      <w:pPr>
        <w:spacing w:before="100" w:beforeAutospacing="1" w:after="100" w:afterAutospacing="1" w:line="360" w:lineRule="auto"/>
        <w:jc w:val="both"/>
        <w:outlineLvl w:val="1"/>
        <w:rPr>
          <w:rFonts w:ascii="Times New Roman" w:eastAsia="Times New Roman" w:hAnsi="Times New Roman" w:cs="Times New Roman"/>
          <w:b/>
          <w:bCs/>
          <w:lang w:eastAsia="en-GB"/>
        </w:rPr>
      </w:pPr>
      <w:r w:rsidRPr="00EE1433">
        <w:rPr>
          <w:rFonts w:ascii="Times New Roman" w:eastAsia="Times New Roman" w:hAnsi="Times New Roman" w:cs="Times New Roman"/>
          <w:b/>
          <w:bCs/>
          <w:lang w:eastAsia="en-GB"/>
        </w:rPr>
        <w:lastRenderedPageBreak/>
        <w:t>Academic Freedom Advocacy</w:t>
      </w:r>
    </w:p>
    <w:p w14:paraId="3141B539" w14:textId="529010A4" w:rsidR="00A63B94" w:rsidRPr="00EE1433" w:rsidRDefault="00A63B94" w:rsidP="00EE1433">
      <w:pPr>
        <w:spacing w:before="100" w:beforeAutospacing="1" w:after="100" w:afterAutospacing="1" w:line="360" w:lineRule="auto"/>
        <w:jc w:val="both"/>
        <w:rPr>
          <w:rFonts w:ascii="Times New Roman" w:eastAsia="Times New Roman" w:hAnsi="Times New Roman" w:cs="Times New Roman"/>
          <w:lang w:eastAsia="en-GB"/>
        </w:rPr>
      </w:pPr>
      <w:r w:rsidRPr="00EE1433">
        <w:rPr>
          <w:rFonts w:ascii="Times New Roman" w:eastAsia="Times New Roman" w:hAnsi="Times New Roman" w:cs="Times New Roman"/>
          <w:lang w:eastAsia="en-GB"/>
        </w:rPr>
        <w:t>Two years into his Faculty of Law position, then Vice</w:t>
      </w:r>
      <w:r w:rsidR="00C55245">
        <w:rPr>
          <w:rFonts w:ascii="Times New Roman" w:eastAsia="Times New Roman" w:hAnsi="Times New Roman" w:cs="Times New Roman"/>
          <w:lang w:eastAsia="en-GB"/>
        </w:rPr>
        <w:t>-</w:t>
      </w:r>
      <w:r w:rsidRPr="00EE1433">
        <w:rPr>
          <w:rFonts w:ascii="Times New Roman" w:eastAsia="Times New Roman" w:hAnsi="Times New Roman" w:cs="Times New Roman"/>
          <w:lang w:eastAsia="en-GB"/>
        </w:rPr>
        <w:t>Chancellor Professor Nii Boe Tagoe gave him the opportunity to represent UG at an academic freedom workshop in Ethiopia organi</w:t>
      </w:r>
      <w:r w:rsidR="00496E93" w:rsidRPr="00EE1433">
        <w:rPr>
          <w:rFonts w:ascii="Times New Roman" w:eastAsia="Times New Roman" w:hAnsi="Times New Roman" w:cs="Times New Roman"/>
          <w:lang w:eastAsia="en-GB"/>
        </w:rPr>
        <w:t>s</w:t>
      </w:r>
      <w:r w:rsidRPr="00EE1433">
        <w:rPr>
          <w:rFonts w:ascii="Times New Roman" w:eastAsia="Times New Roman" w:hAnsi="Times New Roman" w:cs="Times New Roman"/>
          <w:lang w:eastAsia="en-GB"/>
        </w:rPr>
        <w:t>ed by the New York-based Scholars-at-Risk Network. This became his entry point into academic freedom activism as a consultant, legal advisor, advocate and researcher. He now serves as the founding Regional Director of the Africa Coalition for Academic Freedom, Accra, Ghana.</w:t>
      </w:r>
    </w:p>
    <w:p w14:paraId="40D22C24" w14:textId="77777777" w:rsidR="00A63B94" w:rsidRPr="00EE1433" w:rsidRDefault="00A63B94" w:rsidP="00EE1433">
      <w:pPr>
        <w:spacing w:before="100" w:beforeAutospacing="1" w:after="100" w:afterAutospacing="1" w:line="360" w:lineRule="auto"/>
        <w:jc w:val="both"/>
        <w:rPr>
          <w:rFonts w:ascii="Times New Roman" w:eastAsia="Times New Roman" w:hAnsi="Times New Roman" w:cs="Times New Roman"/>
          <w:lang w:eastAsia="en-GB"/>
        </w:rPr>
      </w:pPr>
      <w:r w:rsidRPr="00EE1433">
        <w:rPr>
          <w:rFonts w:ascii="Times New Roman" w:eastAsia="Times New Roman" w:hAnsi="Times New Roman" w:cs="Times New Roman"/>
          <w:lang w:eastAsia="en-GB"/>
        </w:rPr>
        <w:t>In 2013 he won a Marie Curie International Incoming Fellowship for research on "Building Academic Freedom and Democracy in Africa" during his sabbatical at the Centre for Educational Research and Development, Lincoln University, UK, working with Dr Klaus Beiter under Professor Terrence Karran. Their collaboration produced 11 articles on academic freedom in Africa and Europe over the project's two-year span.</w:t>
      </w:r>
    </w:p>
    <w:p w14:paraId="59F43226" w14:textId="77777777" w:rsidR="00A63B94" w:rsidRPr="00EE1433" w:rsidRDefault="00A63B94" w:rsidP="00EE1433">
      <w:pPr>
        <w:spacing w:before="100" w:beforeAutospacing="1" w:after="100" w:afterAutospacing="1" w:line="360" w:lineRule="auto"/>
        <w:jc w:val="both"/>
        <w:outlineLvl w:val="1"/>
        <w:rPr>
          <w:rFonts w:ascii="Times New Roman" w:eastAsia="Times New Roman" w:hAnsi="Times New Roman" w:cs="Times New Roman"/>
          <w:b/>
          <w:bCs/>
          <w:lang w:eastAsia="en-GB"/>
        </w:rPr>
      </w:pPr>
      <w:r w:rsidRPr="00EE1433">
        <w:rPr>
          <w:rFonts w:ascii="Times New Roman" w:eastAsia="Times New Roman" w:hAnsi="Times New Roman" w:cs="Times New Roman"/>
          <w:b/>
          <w:bCs/>
          <w:lang w:eastAsia="en-GB"/>
        </w:rPr>
        <w:t>Consultancy and International Boards</w:t>
      </w:r>
    </w:p>
    <w:p w14:paraId="0834CA2E" w14:textId="283A5358" w:rsidR="00A63B94" w:rsidRPr="00EE1433" w:rsidRDefault="00A63B94" w:rsidP="00EE1433">
      <w:pPr>
        <w:spacing w:before="100" w:beforeAutospacing="1" w:after="100" w:afterAutospacing="1" w:line="360" w:lineRule="auto"/>
        <w:jc w:val="both"/>
        <w:rPr>
          <w:rFonts w:ascii="Times New Roman" w:eastAsia="Times New Roman" w:hAnsi="Times New Roman" w:cs="Times New Roman"/>
          <w:lang w:eastAsia="en-GB"/>
        </w:rPr>
      </w:pPr>
      <w:r w:rsidRPr="00EE1433">
        <w:rPr>
          <w:rFonts w:ascii="Times New Roman" w:eastAsia="Times New Roman" w:hAnsi="Times New Roman" w:cs="Times New Roman"/>
          <w:lang w:eastAsia="en-GB"/>
        </w:rPr>
        <w:t>He has consulted for intergovernmental organi</w:t>
      </w:r>
      <w:r w:rsidR="00496E93" w:rsidRPr="00EE1433">
        <w:rPr>
          <w:rFonts w:ascii="Times New Roman" w:eastAsia="Times New Roman" w:hAnsi="Times New Roman" w:cs="Times New Roman"/>
          <w:lang w:eastAsia="en-GB"/>
        </w:rPr>
        <w:t>s</w:t>
      </w:r>
      <w:r w:rsidRPr="00EE1433">
        <w:rPr>
          <w:rFonts w:ascii="Times New Roman" w:eastAsia="Times New Roman" w:hAnsi="Times New Roman" w:cs="Times New Roman"/>
          <w:lang w:eastAsia="en-GB"/>
        </w:rPr>
        <w:t>ations including the African Union (AU), ECOWAS and the United Nations, on matters such as reparations and the drafting of treaties on pandemics and transnational organi</w:t>
      </w:r>
      <w:r w:rsidR="00496E93" w:rsidRPr="00EE1433">
        <w:rPr>
          <w:rFonts w:ascii="Times New Roman" w:eastAsia="Times New Roman" w:hAnsi="Times New Roman" w:cs="Times New Roman"/>
          <w:lang w:eastAsia="en-GB"/>
        </w:rPr>
        <w:t>s</w:t>
      </w:r>
      <w:r w:rsidRPr="00EE1433">
        <w:rPr>
          <w:rFonts w:ascii="Times New Roman" w:eastAsia="Times New Roman" w:hAnsi="Times New Roman" w:cs="Times New Roman"/>
          <w:lang w:eastAsia="en-GB"/>
        </w:rPr>
        <w:t>ed crime. Current and past board roles include:</w:t>
      </w:r>
    </w:p>
    <w:p w14:paraId="6C3CE92D" w14:textId="77777777" w:rsidR="00A63B94" w:rsidRPr="00EE1433" w:rsidRDefault="00A63B94" w:rsidP="00EE1433">
      <w:pPr>
        <w:numPr>
          <w:ilvl w:val="0"/>
          <w:numId w:val="2"/>
        </w:numPr>
        <w:spacing w:before="100" w:beforeAutospacing="1" w:after="100" w:afterAutospacing="1" w:line="360" w:lineRule="auto"/>
        <w:jc w:val="both"/>
        <w:rPr>
          <w:rFonts w:ascii="Times New Roman" w:eastAsia="Times New Roman" w:hAnsi="Times New Roman" w:cs="Times New Roman"/>
          <w:lang w:eastAsia="en-GB"/>
        </w:rPr>
      </w:pPr>
      <w:r w:rsidRPr="00EE1433">
        <w:rPr>
          <w:rFonts w:ascii="Times New Roman" w:eastAsia="Times New Roman" w:hAnsi="Times New Roman" w:cs="Times New Roman"/>
          <w:lang w:eastAsia="en-GB"/>
        </w:rPr>
        <w:t>Board member, Africa Network for Clinical Legal Education (ANCLE)</w:t>
      </w:r>
    </w:p>
    <w:p w14:paraId="77CA5277" w14:textId="77777777" w:rsidR="00A63B94" w:rsidRPr="00EE1433" w:rsidRDefault="00A63B94" w:rsidP="00EE1433">
      <w:pPr>
        <w:numPr>
          <w:ilvl w:val="0"/>
          <w:numId w:val="2"/>
        </w:numPr>
        <w:spacing w:before="100" w:beforeAutospacing="1" w:after="100" w:afterAutospacing="1" w:line="360" w:lineRule="auto"/>
        <w:jc w:val="both"/>
        <w:rPr>
          <w:rFonts w:ascii="Times New Roman" w:eastAsia="Times New Roman" w:hAnsi="Times New Roman" w:cs="Times New Roman"/>
          <w:lang w:eastAsia="en-GB"/>
        </w:rPr>
      </w:pPr>
      <w:r w:rsidRPr="00EE1433">
        <w:rPr>
          <w:rFonts w:ascii="Times New Roman" w:eastAsia="Times New Roman" w:hAnsi="Times New Roman" w:cs="Times New Roman"/>
          <w:lang w:eastAsia="en-GB"/>
        </w:rPr>
        <w:t>Ambassador, Magna Charta Observatory, University of Bologna, Italy</w:t>
      </w:r>
    </w:p>
    <w:p w14:paraId="27CA8775" w14:textId="77777777" w:rsidR="00A63B94" w:rsidRPr="00EE1433" w:rsidRDefault="00A63B94" w:rsidP="00EE1433">
      <w:pPr>
        <w:numPr>
          <w:ilvl w:val="0"/>
          <w:numId w:val="2"/>
        </w:numPr>
        <w:spacing w:before="100" w:beforeAutospacing="1" w:after="100" w:afterAutospacing="1" w:line="360" w:lineRule="auto"/>
        <w:jc w:val="both"/>
        <w:rPr>
          <w:rFonts w:ascii="Times New Roman" w:eastAsia="Times New Roman" w:hAnsi="Times New Roman" w:cs="Times New Roman"/>
          <w:lang w:eastAsia="en-GB"/>
        </w:rPr>
      </w:pPr>
      <w:r w:rsidRPr="00EE1433">
        <w:rPr>
          <w:rFonts w:ascii="Times New Roman" w:eastAsia="Times New Roman" w:hAnsi="Times New Roman" w:cs="Times New Roman"/>
          <w:lang w:eastAsia="en-GB"/>
        </w:rPr>
        <w:t>Board member, Global Observatory on Academic Freedom, King's College London, UK</w:t>
      </w:r>
    </w:p>
    <w:p w14:paraId="1FBB6075" w14:textId="77777777" w:rsidR="00A63B94" w:rsidRPr="00EE1433" w:rsidRDefault="00A63B94" w:rsidP="00EE1433">
      <w:pPr>
        <w:numPr>
          <w:ilvl w:val="0"/>
          <w:numId w:val="2"/>
        </w:numPr>
        <w:spacing w:before="100" w:beforeAutospacing="1" w:after="100" w:afterAutospacing="1" w:line="360" w:lineRule="auto"/>
        <w:jc w:val="both"/>
        <w:rPr>
          <w:rFonts w:ascii="Times New Roman" w:eastAsia="Times New Roman" w:hAnsi="Times New Roman" w:cs="Times New Roman"/>
          <w:lang w:eastAsia="en-GB"/>
        </w:rPr>
      </w:pPr>
      <w:r w:rsidRPr="00EE1433">
        <w:rPr>
          <w:rFonts w:ascii="Times New Roman" w:eastAsia="Times New Roman" w:hAnsi="Times New Roman" w:cs="Times New Roman"/>
          <w:lang w:eastAsia="en-GB"/>
        </w:rPr>
        <w:t>Former board member, Academic Freedom Committee of the International Studies Association, University of Connecticut — resigned in solidarity with the Committee over the ISA Executive Committee's refusal to issue a statement condemning the destruction of Palestinian higher education institutions</w:t>
      </w:r>
    </w:p>
    <w:p w14:paraId="6A853B84" w14:textId="77777777" w:rsidR="00A63B94" w:rsidRPr="00EE1433" w:rsidRDefault="00A63B94" w:rsidP="00EE1433">
      <w:pPr>
        <w:spacing w:before="100" w:beforeAutospacing="1" w:after="100" w:afterAutospacing="1" w:line="360" w:lineRule="auto"/>
        <w:jc w:val="both"/>
        <w:outlineLvl w:val="1"/>
        <w:rPr>
          <w:rFonts w:ascii="Times New Roman" w:eastAsia="Times New Roman" w:hAnsi="Times New Roman" w:cs="Times New Roman"/>
          <w:b/>
          <w:bCs/>
          <w:lang w:eastAsia="en-GB"/>
        </w:rPr>
      </w:pPr>
      <w:r w:rsidRPr="00EE1433">
        <w:rPr>
          <w:rFonts w:ascii="Times New Roman" w:eastAsia="Times New Roman" w:hAnsi="Times New Roman" w:cs="Times New Roman"/>
          <w:b/>
          <w:bCs/>
          <w:lang w:eastAsia="en-GB"/>
        </w:rPr>
        <w:t>University of Ghana Administrative Roles</w:t>
      </w:r>
    </w:p>
    <w:p w14:paraId="144927F3" w14:textId="77777777" w:rsidR="00A63B94" w:rsidRPr="00EE1433" w:rsidRDefault="00A63B94" w:rsidP="00EE1433">
      <w:pPr>
        <w:numPr>
          <w:ilvl w:val="0"/>
          <w:numId w:val="3"/>
        </w:numPr>
        <w:spacing w:before="100" w:beforeAutospacing="1" w:after="100" w:afterAutospacing="1" w:line="360" w:lineRule="auto"/>
        <w:jc w:val="both"/>
        <w:rPr>
          <w:rFonts w:ascii="Times New Roman" w:eastAsia="Times New Roman" w:hAnsi="Times New Roman" w:cs="Times New Roman"/>
          <w:lang w:eastAsia="en-GB"/>
        </w:rPr>
      </w:pPr>
      <w:r w:rsidRPr="00EE1433">
        <w:rPr>
          <w:rFonts w:ascii="Times New Roman" w:eastAsia="Times New Roman" w:hAnsi="Times New Roman" w:cs="Times New Roman"/>
          <w:lang w:eastAsia="en-GB"/>
        </w:rPr>
        <w:t>Editorial board, University of Ghana Law Journal (UGLJ)</w:t>
      </w:r>
    </w:p>
    <w:p w14:paraId="558E4575" w14:textId="77777777" w:rsidR="00A63B94" w:rsidRPr="00EE1433" w:rsidRDefault="00A63B94" w:rsidP="00EE1433">
      <w:pPr>
        <w:numPr>
          <w:ilvl w:val="0"/>
          <w:numId w:val="3"/>
        </w:numPr>
        <w:spacing w:before="100" w:beforeAutospacing="1" w:after="100" w:afterAutospacing="1" w:line="360" w:lineRule="auto"/>
        <w:jc w:val="both"/>
        <w:rPr>
          <w:rFonts w:ascii="Times New Roman" w:eastAsia="Times New Roman" w:hAnsi="Times New Roman" w:cs="Times New Roman"/>
          <w:lang w:eastAsia="en-GB"/>
        </w:rPr>
      </w:pPr>
      <w:r w:rsidRPr="00EE1433">
        <w:rPr>
          <w:rFonts w:ascii="Times New Roman" w:eastAsia="Times New Roman" w:hAnsi="Times New Roman" w:cs="Times New Roman"/>
          <w:lang w:eastAsia="en-GB"/>
        </w:rPr>
        <w:t>Moot Court Coach/Coordinator, helping the faculty win numerous awards</w:t>
      </w:r>
    </w:p>
    <w:p w14:paraId="4E0B6B7A" w14:textId="77777777" w:rsidR="00A63B94" w:rsidRPr="00EE1433" w:rsidRDefault="00A63B94" w:rsidP="00EE1433">
      <w:pPr>
        <w:numPr>
          <w:ilvl w:val="0"/>
          <w:numId w:val="3"/>
        </w:numPr>
        <w:spacing w:before="100" w:beforeAutospacing="1" w:after="100" w:afterAutospacing="1" w:line="360" w:lineRule="auto"/>
        <w:jc w:val="both"/>
        <w:rPr>
          <w:rFonts w:ascii="Times New Roman" w:eastAsia="Times New Roman" w:hAnsi="Times New Roman" w:cs="Times New Roman"/>
          <w:lang w:eastAsia="en-GB"/>
        </w:rPr>
      </w:pPr>
      <w:r w:rsidRPr="00EE1433">
        <w:rPr>
          <w:rFonts w:ascii="Times New Roman" w:eastAsia="Times New Roman" w:hAnsi="Times New Roman" w:cs="Times New Roman"/>
          <w:lang w:eastAsia="en-GB"/>
        </w:rPr>
        <w:t>Committee member for the design and development of UG's initial Anti-Sexual Harassment Policy, Diversity and Inclusion Policy, and Disability Policy</w:t>
      </w:r>
    </w:p>
    <w:p w14:paraId="2726F639" w14:textId="77777777" w:rsidR="00A63B94" w:rsidRPr="00EE1433" w:rsidRDefault="00A63B94" w:rsidP="00EE1433">
      <w:pPr>
        <w:numPr>
          <w:ilvl w:val="0"/>
          <w:numId w:val="3"/>
        </w:numPr>
        <w:spacing w:before="100" w:beforeAutospacing="1" w:after="100" w:afterAutospacing="1" w:line="360" w:lineRule="auto"/>
        <w:jc w:val="both"/>
        <w:rPr>
          <w:rFonts w:ascii="Times New Roman" w:eastAsia="Times New Roman" w:hAnsi="Times New Roman" w:cs="Times New Roman"/>
          <w:lang w:eastAsia="en-GB"/>
        </w:rPr>
      </w:pPr>
      <w:r w:rsidRPr="00EE1433">
        <w:rPr>
          <w:rFonts w:ascii="Times New Roman" w:eastAsia="Times New Roman" w:hAnsi="Times New Roman" w:cs="Times New Roman"/>
          <w:lang w:eastAsia="en-GB"/>
        </w:rPr>
        <w:lastRenderedPageBreak/>
        <w:t>Involvement with the Centre for Gender Studies and Advocacy (CEGENSA)</w:t>
      </w:r>
    </w:p>
    <w:p w14:paraId="1CC0A673" w14:textId="77777777" w:rsidR="00A63B94" w:rsidRPr="00EE1433" w:rsidRDefault="00A63B94" w:rsidP="00EE1433">
      <w:pPr>
        <w:spacing w:before="100" w:beforeAutospacing="1" w:after="100" w:afterAutospacing="1" w:line="360" w:lineRule="auto"/>
        <w:jc w:val="both"/>
        <w:outlineLvl w:val="1"/>
        <w:rPr>
          <w:rFonts w:ascii="Times New Roman" w:eastAsia="Times New Roman" w:hAnsi="Times New Roman" w:cs="Times New Roman"/>
          <w:b/>
          <w:bCs/>
          <w:lang w:eastAsia="en-GB"/>
        </w:rPr>
      </w:pPr>
      <w:r w:rsidRPr="00EE1433">
        <w:rPr>
          <w:rFonts w:ascii="Times New Roman" w:eastAsia="Times New Roman" w:hAnsi="Times New Roman" w:cs="Times New Roman"/>
          <w:b/>
          <w:bCs/>
          <w:lang w:eastAsia="en-GB"/>
        </w:rPr>
        <w:t>Research Journey: Human Rights and Development</w:t>
      </w:r>
    </w:p>
    <w:p w14:paraId="25BE5708" w14:textId="77777777" w:rsidR="00A63B94" w:rsidRPr="00EE1433" w:rsidRDefault="00A63B94" w:rsidP="00EE1433">
      <w:pPr>
        <w:spacing w:before="100" w:beforeAutospacing="1" w:after="100" w:afterAutospacing="1" w:line="360" w:lineRule="auto"/>
        <w:jc w:val="both"/>
        <w:rPr>
          <w:rFonts w:ascii="Times New Roman" w:eastAsia="Times New Roman" w:hAnsi="Times New Roman" w:cs="Times New Roman"/>
          <w:lang w:eastAsia="en-GB"/>
        </w:rPr>
      </w:pPr>
      <w:r w:rsidRPr="00EE1433">
        <w:rPr>
          <w:rFonts w:ascii="Times New Roman" w:eastAsia="Times New Roman" w:hAnsi="Times New Roman" w:cs="Times New Roman"/>
          <w:lang w:eastAsia="en-GB"/>
        </w:rPr>
        <w:t>His interest in human rights began in secondary school, focusing on the relationship between human rights and development. His first article, "Human Rights and Development – Any Links? (The African Experience)," was published in the 1992 edition of the Ghana School of Law Journal.</w:t>
      </w:r>
    </w:p>
    <w:p w14:paraId="121D8BCD" w14:textId="2C42A286" w:rsidR="00A63B94" w:rsidRPr="00EE1433" w:rsidRDefault="00A63B94" w:rsidP="00EE1433">
      <w:pPr>
        <w:spacing w:before="100" w:beforeAutospacing="1" w:after="100" w:afterAutospacing="1" w:line="360" w:lineRule="auto"/>
        <w:jc w:val="both"/>
        <w:rPr>
          <w:rFonts w:ascii="Times New Roman" w:eastAsia="Times New Roman" w:hAnsi="Times New Roman" w:cs="Times New Roman"/>
          <w:lang w:eastAsia="en-GB"/>
        </w:rPr>
      </w:pPr>
      <w:r w:rsidRPr="00EE1433">
        <w:rPr>
          <w:rFonts w:ascii="Times New Roman" w:eastAsia="Times New Roman" w:hAnsi="Times New Roman" w:cs="Times New Roman"/>
          <w:lang w:eastAsia="en-GB"/>
        </w:rPr>
        <w:t>For his LLM thesis, he attempted to compare Canada and Ghana, initially concluding Canada had achieved developed status through respect for human rights — a conclusion he later rejected upon recogni</w:t>
      </w:r>
      <w:r w:rsidR="00496E93" w:rsidRPr="00EE1433">
        <w:rPr>
          <w:rFonts w:ascii="Times New Roman" w:eastAsia="Times New Roman" w:hAnsi="Times New Roman" w:cs="Times New Roman"/>
          <w:lang w:eastAsia="en-GB"/>
        </w:rPr>
        <w:t>s</w:t>
      </w:r>
      <w:r w:rsidRPr="00EE1433">
        <w:rPr>
          <w:rFonts w:ascii="Times New Roman" w:eastAsia="Times New Roman" w:hAnsi="Times New Roman" w:cs="Times New Roman"/>
          <w:lang w:eastAsia="en-GB"/>
        </w:rPr>
        <w:t>ing Canada's development was built on racial discrimination against Aboriginal, Black and Asian peoples. This led him to question the liberal rights framework and explore alternative understandings of human rights and development.</w:t>
      </w:r>
    </w:p>
    <w:p w14:paraId="1288EC4D" w14:textId="77777777" w:rsidR="00A63B94" w:rsidRPr="00EE1433" w:rsidRDefault="00A63B94" w:rsidP="00EE1433">
      <w:pPr>
        <w:spacing w:before="100" w:beforeAutospacing="1" w:after="100" w:afterAutospacing="1" w:line="360" w:lineRule="auto"/>
        <w:jc w:val="both"/>
        <w:outlineLvl w:val="1"/>
        <w:rPr>
          <w:rFonts w:ascii="Times New Roman" w:eastAsia="Times New Roman" w:hAnsi="Times New Roman" w:cs="Times New Roman"/>
          <w:b/>
          <w:bCs/>
          <w:lang w:eastAsia="en-GB"/>
        </w:rPr>
      </w:pPr>
      <w:r w:rsidRPr="00EE1433">
        <w:rPr>
          <w:rFonts w:ascii="Times New Roman" w:eastAsia="Times New Roman" w:hAnsi="Times New Roman" w:cs="Times New Roman"/>
          <w:b/>
          <w:bCs/>
          <w:lang w:eastAsia="en-GB"/>
        </w:rPr>
        <w:t>Theory of Community Emancipation</w:t>
      </w:r>
    </w:p>
    <w:p w14:paraId="29DDFB9F" w14:textId="3BA27F91" w:rsidR="00A63B94" w:rsidRPr="00EE1433" w:rsidRDefault="00A63B94" w:rsidP="00EE1433">
      <w:pPr>
        <w:spacing w:before="100" w:beforeAutospacing="1" w:after="100" w:afterAutospacing="1" w:line="360" w:lineRule="auto"/>
        <w:jc w:val="both"/>
        <w:rPr>
          <w:rFonts w:ascii="Times New Roman" w:eastAsia="Times New Roman" w:hAnsi="Times New Roman" w:cs="Times New Roman"/>
          <w:lang w:eastAsia="en-GB"/>
        </w:rPr>
      </w:pPr>
      <w:r w:rsidRPr="00EE1433">
        <w:rPr>
          <w:rFonts w:ascii="Times New Roman" w:eastAsia="Times New Roman" w:hAnsi="Times New Roman" w:cs="Times New Roman"/>
          <w:lang w:eastAsia="en-GB"/>
        </w:rPr>
        <w:t xml:space="preserve">Both his LLM and doctoral dissertations </w:t>
      </w:r>
      <w:r w:rsidR="00825BB6" w:rsidRPr="00EE1433">
        <w:rPr>
          <w:rFonts w:ascii="Times New Roman" w:eastAsia="Times New Roman" w:hAnsi="Times New Roman" w:cs="Times New Roman"/>
          <w:lang w:eastAsia="en-GB"/>
        </w:rPr>
        <w:t>centred</w:t>
      </w:r>
      <w:r w:rsidRPr="00EE1433">
        <w:rPr>
          <w:rFonts w:ascii="Times New Roman" w:eastAsia="Times New Roman" w:hAnsi="Times New Roman" w:cs="Times New Roman"/>
          <w:lang w:eastAsia="en-GB"/>
        </w:rPr>
        <w:t xml:space="preserve"> on human rights and development, from which he postulated the theory of community emancipation — a multi-disciplinary framework representing the Akan notion of rights, reflecting the lived experiences of Akan peoples and contributing to distinct African notions of rights. Its key contribution links African philosophy and African notions of rights, discourses that had previously developed separately.</w:t>
      </w:r>
    </w:p>
    <w:p w14:paraId="440ADEB3" w14:textId="77777777" w:rsidR="00A63B94" w:rsidRPr="00EE1433" w:rsidRDefault="00A63B94" w:rsidP="00EE1433">
      <w:pPr>
        <w:spacing w:before="100" w:beforeAutospacing="1" w:after="100" w:afterAutospacing="1" w:line="360" w:lineRule="auto"/>
        <w:jc w:val="both"/>
        <w:outlineLvl w:val="1"/>
        <w:rPr>
          <w:rFonts w:ascii="Times New Roman" w:eastAsia="Times New Roman" w:hAnsi="Times New Roman" w:cs="Times New Roman"/>
          <w:b/>
          <w:bCs/>
          <w:lang w:eastAsia="en-GB"/>
        </w:rPr>
      </w:pPr>
      <w:r w:rsidRPr="00EE1433">
        <w:rPr>
          <w:rFonts w:ascii="Times New Roman" w:eastAsia="Times New Roman" w:hAnsi="Times New Roman" w:cs="Times New Roman"/>
          <w:b/>
          <w:bCs/>
          <w:lang w:eastAsia="en-GB"/>
        </w:rPr>
        <w:t>Interdisciplinary Scholarship</w:t>
      </w:r>
    </w:p>
    <w:p w14:paraId="700E4DFE" w14:textId="4EBD5D92" w:rsidR="00A63B94" w:rsidRPr="00EE1433" w:rsidRDefault="00A63B94" w:rsidP="00EE1433">
      <w:pPr>
        <w:spacing w:before="100" w:beforeAutospacing="1" w:after="100" w:afterAutospacing="1" w:line="360" w:lineRule="auto"/>
        <w:jc w:val="both"/>
        <w:rPr>
          <w:rFonts w:ascii="Times New Roman" w:eastAsia="Times New Roman" w:hAnsi="Times New Roman" w:cs="Times New Roman"/>
          <w:lang w:eastAsia="en-GB"/>
        </w:rPr>
      </w:pPr>
      <w:r w:rsidRPr="00EE1433">
        <w:rPr>
          <w:rFonts w:ascii="Times New Roman" w:eastAsia="Times New Roman" w:hAnsi="Times New Roman" w:cs="Times New Roman"/>
          <w:lang w:eastAsia="en-GB"/>
        </w:rPr>
        <w:t xml:space="preserve">This early work pushed him toward interdisciplinary research spanning </w:t>
      </w:r>
      <w:r w:rsidR="00844B12" w:rsidRPr="00EE1433">
        <w:rPr>
          <w:rFonts w:ascii="Times New Roman" w:eastAsia="Times New Roman" w:hAnsi="Times New Roman" w:cs="Times New Roman"/>
          <w:lang w:eastAsia="en-GB"/>
        </w:rPr>
        <w:t xml:space="preserve">Political Science </w:t>
      </w:r>
      <w:r w:rsidRPr="00EE1433">
        <w:rPr>
          <w:rFonts w:ascii="Times New Roman" w:eastAsia="Times New Roman" w:hAnsi="Times New Roman" w:cs="Times New Roman"/>
          <w:lang w:eastAsia="en-GB"/>
        </w:rPr>
        <w:t xml:space="preserve">(democracy, elections, international politics, diplomacy), </w:t>
      </w:r>
      <w:r w:rsidR="00844B12">
        <w:rPr>
          <w:rFonts w:ascii="Times New Roman" w:eastAsia="Times New Roman" w:hAnsi="Times New Roman" w:cs="Times New Roman"/>
          <w:lang w:eastAsia="en-GB"/>
        </w:rPr>
        <w:t>P</w:t>
      </w:r>
      <w:r w:rsidRPr="00EE1433">
        <w:rPr>
          <w:rFonts w:ascii="Times New Roman" w:eastAsia="Times New Roman" w:hAnsi="Times New Roman" w:cs="Times New Roman"/>
          <w:lang w:eastAsia="en-GB"/>
        </w:rPr>
        <w:t xml:space="preserve">hilosophy, </w:t>
      </w:r>
      <w:r w:rsidR="00844B12" w:rsidRPr="00EE1433">
        <w:rPr>
          <w:rFonts w:ascii="Times New Roman" w:eastAsia="Times New Roman" w:hAnsi="Times New Roman" w:cs="Times New Roman"/>
          <w:lang w:eastAsia="en-GB"/>
        </w:rPr>
        <w:t>Sociology, Development Studies, Transitional Justice, History, Archaeology</w:t>
      </w:r>
      <w:r w:rsidRPr="00EE1433">
        <w:rPr>
          <w:rFonts w:ascii="Times New Roman" w:eastAsia="Times New Roman" w:hAnsi="Times New Roman" w:cs="Times New Roman"/>
          <w:lang w:eastAsia="en-GB"/>
        </w:rPr>
        <w:t xml:space="preserve"> and </w:t>
      </w:r>
      <w:r w:rsidR="00844B12">
        <w:rPr>
          <w:rFonts w:ascii="Times New Roman" w:eastAsia="Times New Roman" w:hAnsi="Times New Roman" w:cs="Times New Roman"/>
          <w:lang w:eastAsia="en-GB"/>
        </w:rPr>
        <w:t>A</w:t>
      </w:r>
      <w:r w:rsidRPr="00EE1433">
        <w:rPr>
          <w:rFonts w:ascii="Times New Roman" w:eastAsia="Times New Roman" w:hAnsi="Times New Roman" w:cs="Times New Roman"/>
          <w:lang w:eastAsia="en-GB"/>
        </w:rPr>
        <w:t xml:space="preserve">nthropology. Within </w:t>
      </w:r>
      <w:r w:rsidR="00844B12">
        <w:rPr>
          <w:rFonts w:ascii="Times New Roman" w:eastAsia="Times New Roman" w:hAnsi="Times New Roman" w:cs="Times New Roman"/>
          <w:lang w:eastAsia="en-GB"/>
        </w:rPr>
        <w:t>L</w:t>
      </w:r>
      <w:r w:rsidRPr="00EE1433">
        <w:rPr>
          <w:rFonts w:ascii="Times New Roman" w:eastAsia="Times New Roman" w:hAnsi="Times New Roman" w:cs="Times New Roman"/>
          <w:lang w:eastAsia="en-GB"/>
        </w:rPr>
        <w:t>aw, his focus has been questioning universal and conventional legal knowledge production, examining how African knowledge systems have been denigrated (epistemic injustice), and how this can be reversed — drawing on cultural relativism, legal pluralism, critical legal studies, post-coloniality and Third World Approaches to International Law (TWAIL).</w:t>
      </w:r>
    </w:p>
    <w:p w14:paraId="6FD308B9" w14:textId="77777777" w:rsidR="00A63B94" w:rsidRPr="00EE1433" w:rsidRDefault="00A63B94" w:rsidP="00EE1433">
      <w:pPr>
        <w:spacing w:before="100" w:beforeAutospacing="1" w:after="100" w:afterAutospacing="1" w:line="360" w:lineRule="auto"/>
        <w:jc w:val="both"/>
        <w:outlineLvl w:val="1"/>
        <w:rPr>
          <w:rFonts w:ascii="Times New Roman" w:eastAsia="Times New Roman" w:hAnsi="Times New Roman" w:cs="Times New Roman"/>
          <w:b/>
          <w:bCs/>
          <w:lang w:eastAsia="en-GB"/>
        </w:rPr>
      </w:pPr>
      <w:r w:rsidRPr="00EE1433">
        <w:rPr>
          <w:rFonts w:ascii="Times New Roman" w:eastAsia="Times New Roman" w:hAnsi="Times New Roman" w:cs="Times New Roman"/>
          <w:b/>
          <w:bCs/>
          <w:lang w:eastAsia="en-GB"/>
        </w:rPr>
        <w:t>TWAIL and Decolonial Turn</w:t>
      </w:r>
    </w:p>
    <w:p w14:paraId="0E02A05D" w14:textId="358708DC" w:rsidR="00A63B94" w:rsidRPr="00EE1433" w:rsidRDefault="00A63B94" w:rsidP="00EE1433">
      <w:pPr>
        <w:spacing w:before="100" w:beforeAutospacing="1" w:after="100" w:afterAutospacing="1" w:line="360" w:lineRule="auto"/>
        <w:jc w:val="both"/>
        <w:rPr>
          <w:rFonts w:ascii="Times New Roman" w:eastAsia="Times New Roman" w:hAnsi="Times New Roman" w:cs="Times New Roman"/>
          <w:lang w:eastAsia="en-GB"/>
        </w:rPr>
      </w:pPr>
      <w:r w:rsidRPr="00EE1433">
        <w:rPr>
          <w:rFonts w:ascii="Times New Roman" w:eastAsia="Times New Roman" w:hAnsi="Times New Roman" w:cs="Times New Roman"/>
          <w:lang w:eastAsia="en-GB"/>
        </w:rPr>
        <w:lastRenderedPageBreak/>
        <w:t>Encountering TWAIL was a turning point, exposing him to the colonial and imperial character of international law and the need to decoloni</w:t>
      </w:r>
      <w:r w:rsidR="00496E93" w:rsidRPr="00EE1433">
        <w:rPr>
          <w:rFonts w:ascii="Times New Roman" w:eastAsia="Times New Roman" w:hAnsi="Times New Roman" w:cs="Times New Roman"/>
          <w:lang w:eastAsia="en-GB"/>
        </w:rPr>
        <w:t>s</w:t>
      </w:r>
      <w:r w:rsidRPr="00EE1433">
        <w:rPr>
          <w:rFonts w:ascii="Times New Roman" w:eastAsia="Times New Roman" w:hAnsi="Times New Roman" w:cs="Times New Roman"/>
          <w:lang w:eastAsia="en-GB"/>
        </w:rPr>
        <w:t>e the subject for Africa and other formerly coloni</w:t>
      </w:r>
      <w:r w:rsidR="00496E93" w:rsidRPr="00EE1433">
        <w:rPr>
          <w:rFonts w:ascii="Times New Roman" w:eastAsia="Times New Roman" w:hAnsi="Times New Roman" w:cs="Times New Roman"/>
          <w:lang w:eastAsia="en-GB"/>
        </w:rPr>
        <w:t>s</w:t>
      </w:r>
      <w:r w:rsidRPr="00EE1433">
        <w:rPr>
          <w:rFonts w:ascii="Times New Roman" w:eastAsia="Times New Roman" w:hAnsi="Times New Roman" w:cs="Times New Roman"/>
          <w:lang w:eastAsia="en-GB"/>
        </w:rPr>
        <w:t xml:space="preserve">ed states. Through </w:t>
      </w:r>
      <w:proofErr w:type="spellStart"/>
      <w:r w:rsidRPr="00EE1433">
        <w:rPr>
          <w:rFonts w:ascii="Times New Roman" w:eastAsia="Times New Roman" w:hAnsi="Times New Roman" w:cs="Times New Roman"/>
          <w:lang w:eastAsia="en-GB"/>
        </w:rPr>
        <w:t>Contributionism</w:t>
      </w:r>
      <w:proofErr w:type="spellEnd"/>
      <w:r w:rsidRPr="00EE1433">
        <w:rPr>
          <w:rFonts w:ascii="Times New Roman" w:eastAsia="Times New Roman" w:hAnsi="Times New Roman" w:cs="Times New Roman"/>
          <w:lang w:eastAsia="en-GB"/>
        </w:rPr>
        <w:t>, a TWAIL precursor, he engaged with the argument that Africa had its own notions and practices of international law. TWAIL subsequently extended into his work on academic freedom and the origins of the university — concepts also framed as European in origin.</w:t>
      </w:r>
    </w:p>
    <w:p w14:paraId="15CECCB4" w14:textId="77777777" w:rsidR="00A63B94" w:rsidRPr="00EE1433" w:rsidRDefault="00A63B94" w:rsidP="00EE1433">
      <w:pPr>
        <w:spacing w:before="100" w:beforeAutospacing="1" w:after="100" w:afterAutospacing="1" w:line="360" w:lineRule="auto"/>
        <w:jc w:val="both"/>
        <w:outlineLvl w:val="1"/>
        <w:rPr>
          <w:rFonts w:ascii="Times New Roman" w:eastAsia="Times New Roman" w:hAnsi="Times New Roman" w:cs="Times New Roman"/>
          <w:b/>
          <w:bCs/>
          <w:lang w:eastAsia="en-GB"/>
        </w:rPr>
      </w:pPr>
      <w:r w:rsidRPr="00EE1433">
        <w:rPr>
          <w:rFonts w:ascii="Times New Roman" w:eastAsia="Times New Roman" w:hAnsi="Times New Roman" w:cs="Times New Roman"/>
          <w:b/>
          <w:bCs/>
          <w:lang w:eastAsia="en-GB"/>
        </w:rPr>
        <w:t>Historiography of Higher Education in Africa</w:t>
      </w:r>
    </w:p>
    <w:p w14:paraId="398FE2B8" w14:textId="77777777" w:rsidR="00A63B94" w:rsidRPr="00EE1433" w:rsidRDefault="00A63B94" w:rsidP="00EE1433">
      <w:pPr>
        <w:spacing w:before="100" w:beforeAutospacing="1" w:after="100" w:afterAutospacing="1" w:line="360" w:lineRule="auto"/>
        <w:jc w:val="both"/>
        <w:rPr>
          <w:rFonts w:ascii="Times New Roman" w:eastAsia="Times New Roman" w:hAnsi="Times New Roman" w:cs="Times New Roman"/>
          <w:lang w:eastAsia="en-GB"/>
        </w:rPr>
      </w:pPr>
      <w:r w:rsidRPr="00EE1433">
        <w:rPr>
          <w:rFonts w:ascii="Times New Roman" w:eastAsia="Times New Roman" w:hAnsi="Times New Roman" w:cs="Times New Roman"/>
          <w:lang w:eastAsia="en-GB"/>
        </w:rPr>
        <w:t>His work traces the origins of university education to African institutions, including:</w:t>
      </w:r>
    </w:p>
    <w:p w14:paraId="5FF971B4" w14:textId="77777777" w:rsidR="00A63B94" w:rsidRPr="00EE1433" w:rsidRDefault="00A63B94" w:rsidP="00EE1433">
      <w:pPr>
        <w:numPr>
          <w:ilvl w:val="0"/>
          <w:numId w:val="4"/>
        </w:numPr>
        <w:spacing w:before="100" w:beforeAutospacing="1" w:after="100" w:afterAutospacing="1" w:line="360" w:lineRule="auto"/>
        <w:jc w:val="both"/>
        <w:rPr>
          <w:rFonts w:ascii="Times New Roman" w:eastAsia="Times New Roman" w:hAnsi="Times New Roman" w:cs="Times New Roman"/>
          <w:lang w:eastAsia="en-GB"/>
        </w:rPr>
      </w:pPr>
      <w:r w:rsidRPr="00EE1433">
        <w:rPr>
          <w:rFonts w:ascii="Times New Roman" w:eastAsia="Times New Roman" w:hAnsi="Times New Roman" w:cs="Times New Roman"/>
          <w:lang w:eastAsia="en-GB"/>
        </w:rPr>
        <w:t>The per-ankh (House of Light) system in Egypt</w:t>
      </w:r>
    </w:p>
    <w:p w14:paraId="7F8BDD74" w14:textId="77777777" w:rsidR="00A63B94" w:rsidRPr="00EE1433" w:rsidRDefault="00A63B94" w:rsidP="00EE1433">
      <w:pPr>
        <w:numPr>
          <w:ilvl w:val="0"/>
          <w:numId w:val="4"/>
        </w:numPr>
        <w:spacing w:before="100" w:beforeAutospacing="1" w:after="100" w:afterAutospacing="1" w:line="360" w:lineRule="auto"/>
        <w:jc w:val="both"/>
        <w:rPr>
          <w:rFonts w:ascii="Times New Roman" w:eastAsia="Times New Roman" w:hAnsi="Times New Roman" w:cs="Times New Roman"/>
          <w:lang w:eastAsia="en-GB"/>
        </w:rPr>
      </w:pPr>
      <w:r w:rsidRPr="00EE1433">
        <w:rPr>
          <w:rFonts w:ascii="Times New Roman" w:eastAsia="Times New Roman" w:hAnsi="Times New Roman" w:cs="Times New Roman"/>
          <w:lang w:eastAsia="en-GB"/>
        </w:rPr>
        <w:t>The Bibliotheca Alexandrina, Egypt</w:t>
      </w:r>
    </w:p>
    <w:p w14:paraId="33BBADE4" w14:textId="77777777" w:rsidR="00A63B94" w:rsidRPr="00EE1433" w:rsidRDefault="00A63B94" w:rsidP="00EE1433">
      <w:pPr>
        <w:numPr>
          <w:ilvl w:val="0"/>
          <w:numId w:val="4"/>
        </w:numPr>
        <w:spacing w:before="100" w:beforeAutospacing="1" w:after="100" w:afterAutospacing="1" w:line="360" w:lineRule="auto"/>
        <w:jc w:val="both"/>
        <w:rPr>
          <w:rFonts w:ascii="Times New Roman" w:eastAsia="Times New Roman" w:hAnsi="Times New Roman" w:cs="Times New Roman"/>
          <w:lang w:eastAsia="en-GB"/>
        </w:rPr>
      </w:pPr>
      <w:r w:rsidRPr="00EE1433">
        <w:rPr>
          <w:rFonts w:ascii="Times New Roman" w:eastAsia="Times New Roman" w:hAnsi="Times New Roman" w:cs="Times New Roman"/>
          <w:lang w:eastAsia="en-GB"/>
        </w:rPr>
        <w:t>Al-Azhar, Egypt</w:t>
      </w:r>
    </w:p>
    <w:p w14:paraId="420ADC52" w14:textId="792F4F16" w:rsidR="00A63B94" w:rsidRPr="00EE1433" w:rsidRDefault="00A63B94" w:rsidP="00EE1433">
      <w:pPr>
        <w:numPr>
          <w:ilvl w:val="0"/>
          <w:numId w:val="4"/>
        </w:numPr>
        <w:spacing w:before="100" w:beforeAutospacing="1" w:after="100" w:afterAutospacing="1" w:line="360" w:lineRule="auto"/>
        <w:jc w:val="both"/>
        <w:rPr>
          <w:rFonts w:ascii="Times New Roman" w:eastAsia="Times New Roman" w:hAnsi="Times New Roman" w:cs="Times New Roman"/>
          <w:lang w:eastAsia="en-GB"/>
        </w:rPr>
      </w:pPr>
      <w:r w:rsidRPr="00EE1433">
        <w:rPr>
          <w:rFonts w:ascii="Times New Roman" w:eastAsia="Times New Roman" w:hAnsi="Times New Roman" w:cs="Times New Roman"/>
          <w:lang w:eastAsia="en-GB"/>
        </w:rPr>
        <w:t xml:space="preserve">Al </w:t>
      </w:r>
      <w:proofErr w:type="spellStart"/>
      <w:r w:rsidRPr="00EE1433">
        <w:rPr>
          <w:rFonts w:ascii="Times New Roman" w:eastAsia="Times New Roman" w:hAnsi="Times New Roman" w:cs="Times New Roman"/>
          <w:lang w:eastAsia="en-GB"/>
        </w:rPr>
        <w:t>Quaraouine</w:t>
      </w:r>
      <w:proofErr w:type="spellEnd"/>
      <w:r w:rsidRPr="00EE1433">
        <w:rPr>
          <w:rFonts w:ascii="Times New Roman" w:eastAsia="Times New Roman" w:hAnsi="Times New Roman" w:cs="Times New Roman"/>
          <w:lang w:eastAsia="en-GB"/>
        </w:rPr>
        <w:t xml:space="preserve"> University in Fez, Morocco (recogni</w:t>
      </w:r>
      <w:r w:rsidR="00496E93" w:rsidRPr="00EE1433">
        <w:rPr>
          <w:rFonts w:ascii="Times New Roman" w:eastAsia="Times New Roman" w:hAnsi="Times New Roman" w:cs="Times New Roman"/>
          <w:lang w:eastAsia="en-GB"/>
        </w:rPr>
        <w:t>s</w:t>
      </w:r>
      <w:r w:rsidRPr="00EE1433">
        <w:rPr>
          <w:rFonts w:ascii="Times New Roman" w:eastAsia="Times New Roman" w:hAnsi="Times New Roman" w:cs="Times New Roman"/>
          <w:lang w:eastAsia="en-GB"/>
        </w:rPr>
        <w:t>ed by UNESCO and Guinness World Records as the oldest existing university)</w:t>
      </w:r>
    </w:p>
    <w:p w14:paraId="35B2FD1F" w14:textId="77777777" w:rsidR="00A63B94" w:rsidRPr="00EE1433" w:rsidRDefault="00A63B94" w:rsidP="00EE1433">
      <w:pPr>
        <w:numPr>
          <w:ilvl w:val="0"/>
          <w:numId w:val="4"/>
        </w:numPr>
        <w:spacing w:before="100" w:beforeAutospacing="1" w:after="100" w:afterAutospacing="1" w:line="360" w:lineRule="auto"/>
        <w:jc w:val="both"/>
        <w:rPr>
          <w:rFonts w:ascii="Times New Roman" w:eastAsia="Times New Roman" w:hAnsi="Times New Roman" w:cs="Times New Roman"/>
          <w:lang w:eastAsia="en-GB"/>
        </w:rPr>
      </w:pPr>
      <w:r w:rsidRPr="00EE1433">
        <w:rPr>
          <w:rFonts w:ascii="Times New Roman" w:eastAsia="Times New Roman" w:hAnsi="Times New Roman" w:cs="Times New Roman"/>
          <w:lang w:eastAsia="en-GB"/>
        </w:rPr>
        <w:t xml:space="preserve">University of </w:t>
      </w:r>
      <w:proofErr w:type="spellStart"/>
      <w:r w:rsidRPr="00EE1433">
        <w:rPr>
          <w:rFonts w:ascii="Times New Roman" w:eastAsia="Times New Roman" w:hAnsi="Times New Roman" w:cs="Times New Roman"/>
          <w:lang w:eastAsia="en-GB"/>
        </w:rPr>
        <w:t>Sankore</w:t>
      </w:r>
      <w:proofErr w:type="spellEnd"/>
      <w:r w:rsidRPr="00EE1433">
        <w:rPr>
          <w:rFonts w:ascii="Times New Roman" w:eastAsia="Times New Roman" w:hAnsi="Times New Roman" w:cs="Times New Roman"/>
          <w:lang w:eastAsia="en-GB"/>
        </w:rPr>
        <w:t>, Timbuktu, Mali</w:t>
      </w:r>
    </w:p>
    <w:p w14:paraId="2EA5651B" w14:textId="77777777" w:rsidR="00A63B94" w:rsidRPr="00EE1433" w:rsidRDefault="00A63B94" w:rsidP="00EE1433">
      <w:pPr>
        <w:numPr>
          <w:ilvl w:val="0"/>
          <w:numId w:val="4"/>
        </w:numPr>
        <w:spacing w:before="100" w:beforeAutospacing="1" w:after="100" w:afterAutospacing="1" w:line="360" w:lineRule="auto"/>
        <w:jc w:val="both"/>
        <w:rPr>
          <w:rFonts w:ascii="Times New Roman" w:eastAsia="Times New Roman" w:hAnsi="Times New Roman" w:cs="Times New Roman"/>
          <w:lang w:eastAsia="en-GB"/>
        </w:rPr>
      </w:pPr>
      <w:proofErr w:type="spellStart"/>
      <w:r w:rsidRPr="00EE1433">
        <w:rPr>
          <w:rFonts w:ascii="Times New Roman" w:eastAsia="Times New Roman" w:hAnsi="Times New Roman" w:cs="Times New Roman"/>
          <w:lang w:eastAsia="en-GB"/>
        </w:rPr>
        <w:t>Metsahaf</w:t>
      </w:r>
      <w:proofErr w:type="spellEnd"/>
      <w:r w:rsidRPr="00EE1433">
        <w:rPr>
          <w:rFonts w:ascii="Times New Roman" w:eastAsia="Times New Roman" w:hAnsi="Times New Roman" w:cs="Times New Roman"/>
          <w:lang w:eastAsia="en-GB"/>
        </w:rPr>
        <w:t xml:space="preserve"> Bet (School of Texts/Books), Ethiopia</w:t>
      </w:r>
    </w:p>
    <w:p w14:paraId="1A24844B" w14:textId="5BFCFE29" w:rsidR="00A63B94" w:rsidRPr="00EE1433" w:rsidRDefault="00A63B94" w:rsidP="00EE1433">
      <w:pPr>
        <w:pStyle w:val="NoSpacing"/>
        <w:spacing w:line="360" w:lineRule="auto"/>
        <w:rPr>
          <w:rFonts w:ascii="Times New Roman" w:hAnsi="Times New Roman" w:cs="Times New Roman"/>
          <w:b/>
          <w:bCs/>
          <w:lang w:eastAsia="en-GB"/>
        </w:rPr>
      </w:pPr>
      <w:r w:rsidRPr="00EE1433">
        <w:rPr>
          <w:rFonts w:ascii="Times New Roman" w:hAnsi="Times New Roman" w:cs="Times New Roman"/>
          <w:b/>
          <w:bCs/>
          <w:lang w:eastAsia="en-GB"/>
        </w:rPr>
        <w:t>Decoloni</w:t>
      </w:r>
      <w:r w:rsidR="00496E93" w:rsidRPr="00EE1433">
        <w:rPr>
          <w:rFonts w:ascii="Times New Roman" w:hAnsi="Times New Roman" w:cs="Times New Roman"/>
          <w:b/>
          <w:bCs/>
          <w:lang w:eastAsia="en-GB"/>
        </w:rPr>
        <w:t>s</w:t>
      </w:r>
      <w:r w:rsidRPr="00EE1433">
        <w:rPr>
          <w:rFonts w:ascii="Times New Roman" w:hAnsi="Times New Roman" w:cs="Times New Roman"/>
          <w:b/>
          <w:bCs/>
          <w:lang w:eastAsia="en-GB"/>
        </w:rPr>
        <w:t>ing Academic Freedom</w:t>
      </w:r>
    </w:p>
    <w:p w14:paraId="05F3EFAA" w14:textId="3D70A76D" w:rsidR="00A63B94" w:rsidRPr="00EE1433" w:rsidRDefault="00A63B94" w:rsidP="00EE1433">
      <w:pPr>
        <w:spacing w:before="100" w:beforeAutospacing="1" w:after="100" w:afterAutospacing="1" w:line="360" w:lineRule="auto"/>
        <w:jc w:val="both"/>
        <w:rPr>
          <w:rFonts w:ascii="Times New Roman" w:eastAsia="Times New Roman" w:hAnsi="Times New Roman" w:cs="Times New Roman"/>
          <w:lang w:eastAsia="en-GB"/>
        </w:rPr>
      </w:pPr>
      <w:r w:rsidRPr="00EE1433">
        <w:rPr>
          <w:rFonts w:ascii="Times New Roman" w:eastAsia="Times New Roman" w:hAnsi="Times New Roman" w:cs="Times New Roman"/>
          <w:lang w:eastAsia="en-GB"/>
        </w:rPr>
        <w:t>His academic freedom scholarship calls for the decoloni</w:t>
      </w:r>
      <w:r w:rsidR="00496E93" w:rsidRPr="00EE1433">
        <w:rPr>
          <w:rFonts w:ascii="Times New Roman" w:eastAsia="Times New Roman" w:hAnsi="Times New Roman" w:cs="Times New Roman"/>
          <w:lang w:eastAsia="en-GB"/>
        </w:rPr>
        <w:t>s</w:t>
      </w:r>
      <w:r w:rsidRPr="00EE1433">
        <w:rPr>
          <w:rFonts w:ascii="Times New Roman" w:eastAsia="Times New Roman" w:hAnsi="Times New Roman" w:cs="Times New Roman"/>
          <w:lang w:eastAsia="en-GB"/>
        </w:rPr>
        <w:t>ation and democrati</w:t>
      </w:r>
      <w:r w:rsidR="00496E93" w:rsidRPr="00EE1433">
        <w:rPr>
          <w:rFonts w:ascii="Times New Roman" w:eastAsia="Times New Roman" w:hAnsi="Times New Roman" w:cs="Times New Roman"/>
          <w:lang w:eastAsia="en-GB"/>
        </w:rPr>
        <w:t>s</w:t>
      </w:r>
      <w:r w:rsidRPr="00EE1433">
        <w:rPr>
          <w:rFonts w:ascii="Times New Roman" w:eastAsia="Times New Roman" w:hAnsi="Times New Roman" w:cs="Times New Roman"/>
          <w:lang w:eastAsia="en-GB"/>
        </w:rPr>
        <w:t>ation of academic freedom, the university, pedagogy and curriculum — aiming to reposition students as active participants in the academic community rather than passive knowledge consumers.</w:t>
      </w:r>
    </w:p>
    <w:p w14:paraId="7A3E0BFE" w14:textId="7304EEB0" w:rsidR="00A63B94" w:rsidRPr="00EE1433" w:rsidRDefault="00A63B94" w:rsidP="00EE1433">
      <w:pPr>
        <w:spacing w:before="100" w:beforeAutospacing="1" w:after="100" w:afterAutospacing="1" w:line="360" w:lineRule="auto"/>
        <w:jc w:val="both"/>
        <w:rPr>
          <w:rFonts w:ascii="Times New Roman" w:eastAsia="Times New Roman" w:hAnsi="Times New Roman" w:cs="Times New Roman"/>
          <w:lang w:eastAsia="en-GB"/>
        </w:rPr>
      </w:pPr>
      <w:r w:rsidRPr="00EE1433">
        <w:rPr>
          <w:rFonts w:ascii="Times New Roman" w:eastAsia="Times New Roman" w:hAnsi="Times New Roman" w:cs="Times New Roman"/>
          <w:lang w:eastAsia="en-GB"/>
        </w:rPr>
        <w:t>In "The Composite Theory: An African Contribution to the Academic Freedom Discourse," he develops a framework defining the parameters of academic freedom in Africa shaped by its political, historical and cultural context, arguing it has a dual purpose: the traditional (knowledge production and dissemination) and the pro-democratic (linking gown and town to promote societal well-being).</w:t>
      </w:r>
    </w:p>
    <w:p w14:paraId="395F1B2A" w14:textId="77777777" w:rsidR="00A63B94" w:rsidRPr="00EE1433" w:rsidRDefault="00A63B94" w:rsidP="00EE1433">
      <w:pPr>
        <w:spacing w:before="100" w:beforeAutospacing="1" w:after="100" w:afterAutospacing="1" w:line="360" w:lineRule="auto"/>
        <w:jc w:val="both"/>
        <w:outlineLvl w:val="1"/>
        <w:rPr>
          <w:rFonts w:ascii="Times New Roman" w:eastAsia="Times New Roman" w:hAnsi="Times New Roman" w:cs="Times New Roman"/>
          <w:b/>
          <w:bCs/>
          <w:lang w:eastAsia="en-GB"/>
        </w:rPr>
      </w:pPr>
      <w:r w:rsidRPr="00EE1433">
        <w:rPr>
          <w:rFonts w:ascii="Times New Roman" w:eastAsia="Times New Roman" w:hAnsi="Times New Roman" w:cs="Times New Roman"/>
          <w:b/>
          <w:bCs/>
          <w:lang w:eastAsia="en-GB"/>
        </w:rPr>
        <w:t>Recognition and Public Engagement</w:t>
      </w:r>
    </w:p>
    <w:p w14:paraId="10A1F8E5" w14:textId="77777777" w:rsidR="00A63B94" w:rsidRPr="00EE1433" w:rsidRDefault="00A63B94" w:rsidP="00EE1433">
      <w:pPr>
        <w:spacing w:before="100" w:beforeAutospacing="1" w:after="100" w:afterAutospacing="1" w:line="360" w:lineRule="auto"/>
        <w:jc w:val="both"/>
        <w:rPr>
          <w:rFonts w:ascii="Times New Roman" w:eastAsia="Times New Roman" w:hAnsi="Times New Roman" w:cs="Times New Roman"/>
          <w:lang w:eastAsia="en-GB"/>
        </w:rPr>
      </w:pPr>
      <w:r w:rsidRPr="00EE1433">
        <w:rPr>
          <w:rFonts w:ascii="Times New Roman" w:eastAsia="Times New Roman" w:hAnsi="Times New Roman" w:cs="Times New Roman"/>
          <w:lang w:eastAsia="en-GB"/>
        </w:rPr>
        <w:t xml:space="preserve">He is regarded as one of the leading experts and activists on academic freedom in Africa, which shaped his choice to deliver his inaugural lecture on the topic. As a scholar activist committed </w:t>
      </w:r>
      <w:r w:rsidRPr="00EE1433">
        <w:rPr>
          <w:rFonts w:ascii="Times New Roman" w:eastAsia="Times New Roman" w:hAnsi="Times New Roman" w:cs="Times New Roman"/>
          <w:lang w:eastAsia="en-GB"/>
        </w:rPr>
        <w:lastRenderedPageBreak/>
        <w:t>to speaking truth to power, he has voiced concerns on national issues — including galamsey (illegal mining), corruption, and rights violations — via radio, television, and social media.</w:t>
      </w:r>
    </w:p>
    <w:p w14:paraId="30D62C7A" w14:textId="77777777" w:rsidR="00A63B94" w:rsidRPr="00EE1433" w:rsidRDefault="00A63B94" w:rsidP="00EE1433">
      <w:pPr>
        <w:spacing w:before="100" w:beforeAutospacing="1" w:after="100" w:afterAutospacing="1" w:line="360" w:lineRule="auto"/>
        <w:jc w:val="both"/>
        <w:outlineLvl w:val="1"/>
        <w:rPr>
          <w:rFonts w:ascii="Times New Roman" w:eastAsia="Times New Roman" w:hAnsi="Times New Roman" w:cs="Times New Roman"/>
          <w:b/>
          <w:bCs/>
          <w:lang w:eastAsia="en-GB"/>
        </w:rPr>
      </w:pPr>
      <w:r w:rsidRPr="00EE1433">
        <w:rPr>
          <w:rFonts w:ascii="Times New Roman" w:eastAsia="Times New Roman" w:hAnsi="Times New Roman" w:cs="Times New Roman"/>
          <w:b/>
          <w:bCs/>
          <w:lang w:eastAsia="en-GB"/>
        </w:rPr>
        <w:t>Legal Activism</w:t>
      </w:r>
    </w:p>
    <w:p w14:paraId="23752282" w14:textId="77777777" w:rsidR="00A63B94" w:rsidRPr="00EE1433" w:rsidRDefault="00A63B94" w:rsidP="00EE1433">
      <w:pPr>
        <w:spacing w:before="100" w:beforeAutospacing="1" w:after="100" w:afterAutospacing="1" w:line="360" w:lineRule="auto"/>
        <w:jc w:val="both"/>
        <w:rPr>
          <w:rFonts w:ascii="Times New Roman" w:eastAsia="Times New Roman" w:hAnsi="Times New Roman" w:cs="Times New Roman"/>
          <w:lang w:eastAsia="en-GB"/>
        </w:rPr>
      </w:pPr>
      <w:r w:rsidRPr="00EE1433">
        <w:rPr>
          <w:rFonts w:ascii="Times New Roman" w:eastAsia="Times New Roman" w:hAnsi="Times New Roman" w:cs="Times New Roman"/>
          <w:lang w:eastAsia="en-GB"/>
        </w:rPr>
        <w:t xml:space="preserve">In </w:t>
      </w:r>
      <w:r w:rsidRPr="00EE1433">
        <w:rPr>
          <w:rFonts w:ascii="Times New Roman" w:eastAsia="Times New Roman" w:hAnsi="Times New Roman" w:cs="Times New Roman"/>
          <w:i/>
          <w:iCs/>
          <w:lang w:eastAsia="en-GB"/>
        </w:rPr>
        <w:t>Appiagyei-Atua &amp; 7 Others v Attorney-General</w:t>
      </w:r>
      <w:r w:rsidRPr="00EE1433">
        <w:rPr>
          <w:rFonts w:ascii="Times New Roman" w:eastAsia="Times New Roman" w:hAnsi="Times New Roman" w:cs="Times New Roman"/>
          <w:lang w:eastAsia="en-GB"/>
        </w:rPr>
        <w:t>, he successfully led a group of human rights activists in a Supreme Court challenge to the constitutional validity of Ghana's Imposition of Restrictions Act, 2020 (Act 1012), examining its implications for fundamental human rights during public emergencies.</w:t>
      </w:r>
    </w:p>
    <w:p w14:paraId="07B26AA4" w14:textId="77777777" w:rsidR="0002523E" w:rsidRPr="00EE1433" w:rsidRDefault="0002523E" w:rsidP="00EE1433">
      <w:pPr>
        <w:spacing w:line="360" w:lineRule="auto"/>
        <w:jc w:val="both"/>
        <w:rPr>
          <w:rFonts w:ascii="Times New Roman" w:hAnsi="Times New Roman" w:cs="Times New Roman"/>
        </w:rPr>
      </w:pPr>
    </w:p>
    <w:p w14:paraId="175130D6" w14:textId="77777777" w:rsidR="002E7D64" w:rsidRPr="00EE1433" w:rsidRDefault="002E7D64" w:rsidP="00EE1433">
      <w:pPr>
        <w:spacing w:line="360" w:lineRule="auto"/>
        <w:jc w:val="both"/>
        <w:rPr>
          <w:rFonts w:ascii="Times New Roman" w:hAnsi="Times New Roman" w:cs="Times New Roman"/>
        </w:rPr>
      </w:pPr>
    </w:p>
    <w:sectPr w:rsidR="002E7D64" w:rsidRPr="00EE1433">
      <w:footerReference w:type="even"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2D6A8" w14:textId="77777777" w:rsidR="00FE3F1D" w:rsidRDefault="00FE3F1D" w:rsidP="003A4280">
      <w:r>
        <w:separator/>
      </w:r>
    </w:p>
  </w:endnote>
  <w:endnote w:type="continuationSeparator" w:id="0">
    <w:p w14:paraId="76476FB4" w14:textId="77777777" w:rsidR="00FE3F1D" w:rsidRDefault="00FE3F1D" w:rsidP="003A4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59248309"/>
      <w:docPartObj>
        <w:docPartGallery w:val="Page Numbers (Bottom of Page)"/>
        <w:docPartUnique/>
      </w:docPartObj>
    </w:sdtPr>
    <w:sdtEndPr>
      <w:rPr>
        <w:rStyle w:val="PageNumber"/>
      </w:rPr>
    </w:sdtEndPr>
    <w:sdtContent>
      <w:p w14:paraId="0E1F101D" w14:textId="6D45B03E" w:rsidR="003A4280" w:rsidRDefault="003A4280" w:rsidP="00A3495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06FDA85" w14:textId="77777777" w:rsidR="003A4280" w:rsidRDefault="003A4280" w:rsidP="003A428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48550209"/>
      <w:docPartObj>
        <w:docPartGallery w:val="Page Numbers (Bottom of Page)"/>
        <w:docPartUnique/>
      </w:docPartObj>
    </w:sdtPr>
    <w:sdtEndPr>
      <w:rPr>
        <w:rStyle w:val="PageNumber"/>
      </w:rPr>
    </w:sdtEndPr>
    <w:sdtContent>
      <w:p w14:paraId="79EA455B" w14:textId="3B21240E" w:rsidR="003A4280" w:rsidRDefault="003A4280" w:rsidP="00A3495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5BE84D4C" w14:textId="77777777" w:rsidR="003A4280" w:rsidRDefault="003A4280" w:rsidP="003A428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7BFE1" w14:textId="77777777" w:rsidR="00FE3F1D" w:rsidRDefault="00FE3F1D" w:rsidP="003A4280">
      <w:r>
        <w:separator/>
      </w:r>
    </w:p>
  </w:footnote>
  <w:footnote w:type="continuationSeparator" w:id="0">
    <w:p w14:paraId="72F5CEE4" w14:textId="77777777" w:rsidR="00FE3F1D" w:rsidRDefault="00FE3F1D" w:rsidP="003A42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427AC"/>
    <w:multiLevelType w:val="multilevel"/>
    <w:tmpl w:val="3A9E4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177F11"/>
    <w:multiLevelType w:val="multilevel"/>
    <w:tmpl w:val="237E1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3F2161"/>
    <w:multiLevelType w:val="multilevel"/>
    <w:tmpl w:val="8D78D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D01F3A"/>
    <w:multiLevelType w:val="multilevel"/>
    <w:tmpl w:val="63843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5308004">
    <w:abstractNumId w:val="1"/>
  </w:num>
  <w:num w:numId="2" w16cid:durableId="927348918">
    <w:abstractNumId w:val="0"/>
  </w:num>
  <w:num w:numId="3" w16cid:durableId="36054671">
    <w:abstractNumId w:val="2"/>
  </w:num>
  <w:num w:numId="4" w16cid:durableId="12487283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B94"/>
    <w:rsid w:val="0002523E"/>
    <w:rsid w:val="00032FFF"/>
    <w:rsid w:val="00067E09"/>
    <w:rsid w:val="000B77B7"/>
    <w:rsid w:val="000C6A45"/>
    <w:rsid w:val="001101BA"/>
    <w:rsid w:val="0013338F"/>
    <w:rsid w:val="001B78F0"/>
    <w:rsid w:val="001D06CB"/>
    <w:rsid w:val="001D528F"/>
    <w:rsid w:val="00270516"/>
    <w:rsid w:val="002E7D64"/>
    <w:rsid w:val="00353B72"/>
    <w:rsid w:val="003A4280"/>
    <w:rsid w:val="00400A30"/>
    <w:rsid w:val="00496E93"/>
    <w:rsid w:val="004D78C3"/>
    <w:rsid w:val="00563CB6"/>
    <w:rsid w:val="00585B4F"/>
    <w:rsid w:val="005D1FE7"/>
    <w:rsid w:val="00603E16"/>
    <w:rsid w:val="0071363F"/>
    <w:rsid w:val="00752991"/>
    <w:rsid w:val="00795CDF"/>
    <w:rsid w:val="007F2A5D"/>
    <w:rsid w:val="00825BB6"/>
    <w:rsid w:val="00844B12"/>
    <w:rsid w:val="008C68F3"/>
    <w:rsid w:val="009816A8"/>
    <w:rsid w:val="009F60D0"/>
    <w:rsid w:val="00A63B94"/>
    <w:rsid w:val="00BA5D8C"/>
    <w:rsid w:val="00BE5A38"/>
    <w:rsid w:val="00C55245"/>
    <w:rsid w:val="00C55F84"/>
    <w:rsid w:val="00C832C0"/>
    <w:rsid w:val="00CF4966"/>
    <w:rsid w:val="00EB79EB"/>
    <w:rsid w:val="00EE1433"/>
    <w:rsid w:val="00F32A50"/>
    <w:rsid w:val="00FE3F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AA50568"/>
  <w15:chartTrackingRefBased/>
  <w15:docId w15:val="{C67EE719-983E-8045-A852-7632B9E67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A63B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63B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3B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3B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3B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3B9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3B9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3B9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3B9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3B94"/>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rsid w:val="00A63B94"/>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A63B94"/>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A63B94"/>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A63B94"/>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A63B94"/>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A63B94"/>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A63B94"/>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A63B94"/>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A63B9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3B94"/>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A63B9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3B94"/>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A63B9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63B94"/>
    <w:rPr>
      <w:i/>
      <w:iCs/>
      <w:color w:val="404040" w:themeColor="text1" w:themeTint="BF"/>
      <w:lang w:val="en-GB"/>
    </w:rPr>
  </w:style>
  <w:style w:type="paragraph" w:styleId="ListParagraph">
    <w:name w:val="List Paragraph"/>
    <w:basedOn w:val="Normal"/>
    <w:uiPriority w:val="34"/>
    <w:qFormat/>
    <w:rsid w:val="00A63B94"/>
    <w:pPr>
      <w:ind w:left="720"/>
      <w:contextualSpacing/>
    </w:pPr>
  </w:style>
  <w:style w:type="character" w:styleId="IntenseEmphasis">
    <w:name w:val="Intense Emphasis"/>
    <w:basedOn w:val="DefaultParagraphFont"/>
    <w:uiPriority w:val="21"/>
    <w:qFormat/>
    <w:rsid w:val="00A63B94"/>
    <w:rPr>
      <w:i/>
      <w:iCs/>
      <w:color w:val="0F4761" w:themeColor="accent1" w:themeShade="BF"/>
    </w:rPr>
  </w:style>
  <w:style w:type="paragraph" w:styleId="IntenseQuote">
    <w:name w:val="Intense Quote"/>
    <w:basedOn w:val="Normal"/>
    <w:next w:val="Normal"/>
    <w:link w:val="IntenseQuoteChar"/>
    <w:uiPriority w:val="30"/>
    <w:qFormat/>
    <w:rsid w:val="00A63B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3B94"/>
    <w:rPr>
      <w:i/>
      <w:iCs/>
      <w:color w:val="0F4761" w:themeColor="accent1" w:themeShade="BF"/>
      <w:lang w:val="en-GB"/>
    </w:rPr>
  </w:style>
  <w:style w:type="character" w:styleId="IntenseReference">
    <w:name w:val="Intense Reference"/>
    <w:basedOn w:val="DefaultParagraphFont"/>
    <w:uiPriority w:val="32"/>
    <w:qFormat/>
    <w:rsid w:val="00A63B94"/>
    <w:rPr>
      <w:b/>
      <w:bCs/>
      <w:smallCaps/>
      <w:color w:val="0F4761" w:themeColor="accent1" w:themeShade="BF"/>
      <w:spacing w:val="5"/>
    </w:rPr>
  </w:style>
  <w:style w:type="paragraph" w:styleId="NormalWeb">
    <w:name w:val="Normal (Web)"/>
    <w:basedOn w:val="Normal"/>
    <w:uiPriority w:val="99"/>
    <w:semiHidden/>
    <w:unhideWhenUsed/>
    <w:rsid w:val="00A63B94"/>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A63B94"/>
    <w:rPr>
      <w:b/>
      <w:bCs/>
    </w:rPr>
  </w:style>
  <w:style w:type="character" w:styleId="Emphasis">
    <w:name w:val="Emphasis"/>
    <w:basedOn w:val="DefaultParagraphFont"/>
    <w:uiPriority w:val="20"/>
    <w:qFormat/>
    <w:rsid w:val="00A63B94"/>
    <w:rPr>
      <w:i/>
      <w:iCs/>
    </w:rPr>
  </w:style>
  <w:style w:type="paragraph" w:styleId="NoSpacing">
    <w:name w:val="No Spacing"/>
    <w:uiPriority w:val="1"/>
    <w:qFormat/>
    <w:rsid w:val="00752991"/>
    <w:rPr>
      <w:lang w:val="en-GB"/>
    </w:rPr>
  </w:style>
  <w:style w:type="paragraph" w:styleId="Footer">
    <w:name w:val="footer"/>
    <w:basedOn w:val="Normal"/>
    <w:link w:val="FooterChar"/>
    <w:uiPriority w:val="99"/>
    <w:unhideWhenUsed/>
    <w:rsid w:val="003A4280"/>
    <w:pPr>
      <w:tabs>
        <w:tab w:val="center" w:pos="4680"/>
        <w:tab w:val="right" w:pos="9360"/>
      </w:tabs>
    </w:pPr>
  </w:style>
  <w:style w:type="character" w:customStyle="1" w:styleId="FooterChar">
    <w:name w:val="Footer Char"/>
    <w:basedOn w:val="DefaultParagraphFont"/>
    <w:link w:val="Footer"/>
    <w:uiPriority w:val="99"/>
    <w:rsid w:val="003A4280"/>
    <w:rPr>
      <w:lang w:val="en-GB"/>
    </w:rPr>
  </w:style>
  <w:style w:type="character" w:styleId="PageNumber">
    <w:name w:val="page number"/>
    <w:basedOn w:val="DefaultParagraphFont"/>
    <w:uiPriority w:val="99"/>
    <w:semiHidden/>
    <w:unhideWhenUsed/>
    <w:rsid w:val="003A42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1228</Words>
  <Characters>7005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Kwadwo Appiagyei-Atua</dc:creator>
  <cp:keywords/>
  <dc:description/>
  <cp:lastModifiedBy>Songsore Pascaline Kuunzungla</cp:lastModifiedBy>
  <cp:revision>20</cp:revision>
  <dcterms:created xsi:type="dcterms:W3CDTF">2026-08-05T07:22:00Z</dcterms:created>
  <dcterms:modified xsi:type="dcterms:W3CDTF">2026-08-18T10:53:00Z</dcterms:modified>
</cp:coreProperties>
</file>