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745E" w14:textId="55D5ECFB" w:rsidR="00A93CCB" w:rsidRDefault="00A93CCB" w:rsidP="00A93CCB">
      <w:pPr>
        <w:keepNext/>
        <w:keepLines/>
        <w:spacing w:before="120" w:after="0"/>
        <w:jc w:val="left"/>
        <w:outlineLvl w:val="1"/>
        <w:rPr>
          <w:rFonts w:ascii="Times New Roman" w:eastAsia="Calibri" w:hAnsi="Times New Roman" w:cs="Times New Roman"/>
          <w:b/>
          <w:bCs/>
          <w:kern w:val="0"/>
          <w:sz w:val="28"/>
          <w:szCs w:val="28"/>
          <w14:ligatures w14:val="none"/>
        </w:rPr>
      </w:pPr>
      <w:bookmarkStart w:id="0" w:name="_Toc175384348"/>
      <w:bookmarkStart w:id="1" w:name="_Toc175385527"/>
      <w:r>
        <w:rPr>
          <w:rFonts w:ascii="Times New Roman" w:eastAsia="Calibri" w:hAnsi="Times New Roman" w:cs="Times New Roman"/>
          <w:b/>
          <w:bCs/>
          <w:kern w:val="0"/>
          <w:sz w:val="28"/>
          <w:szCs w:val="28"/>
          <w14:ligatures w14:val="none"/>
        </w:rPr>
        <w:t xml:space="preserve">Title: </w:t>
      </w:r>
      <w:r w:rsidRPr="00A93CCB">
        <w:rPr>
          <w:rFonts w:ascii="Times New Roman" w:eastAsia="Calibri" w:hAnsi="Times New Roman" w:cs="Times New Roman"/>
          <w:b/>
          <w:bCs/>
          <w:kern w:val="0"/>
          <w:sz w:val="28"/>
          <w:szCs w:val="28"/>
          <w14:ligatures w14:val="none"/>
        </w:rPr>
        <w:t>BIONOMICS OF ANOPHELES GAMBIAE S.L. LARVAE IN ABUTIA AMEGAME AND MAFI AGORVE COMMUNITIES OF THE VOLTA REGION OF GHANA</w:t>
      </w:r>
    </w:p>
    <w:p w14:paraId="38C6CE56" w14:textId="77777777" w:rsidR="00A93CCB" w:rsidRDefault="00A93CCB" w:rsidP="00A93CCB">
      <w:pPr>
        <w:keepNext/>
        <w:keepLines/>
        <w:spacing w:before="120" w:after="0"/>
        <w:outlineLvl w:val="1"/>
        <w:rPr>
          <w:rFonts w:ascii="Times New Roman" w:eastAsia="Calibri" w:hAnsi="Times New Roman" w:cs="Times New Roman"/>
          <w:b/>
          <w:bCs/>
          <w:kern w:val="0"/>
          <w:sz w:val="28"/>
          <w:szCs w:val="28"/>
          <w14:ligatures w14:val="none"/>
        </w:rPr>
      </w:pPr>
    </w:p>
    <w:p w14:paraId="2E548F35" w14:textId="387D44D7" w:rsidR="00A93CCB" w:rsidRPr="00A93CCB" w:rsidRDefault="00A93CCB" w:rsidP="00A93CCB">
      <w:pPr>
        <w:keepNext/>
        <w:keepLines/>
        <w:spacing w:before="120" w:after="0"/>
        <w:outlineLvl w:val="1"/>
        <w:rPr>
          <w:rFonts w:ascii="Times New Roman" w:eastAsia="Calibri" w:hAnsi="Times New Roman" w:cs="Times New Roman"/>
          <w:b/>
          <w:bCs/>
          <w:sz w:val="28"/>
          <w:szCs w:val="28"/>
        </w:rPr>
      </w:pPr>
      <w:r w:rsidRPr="00A93CCB">
        <w:rPr>
          <w:rFonts w:ascii="Times New Roman" w:eastAsia="Calibri" w:hAnsi="Times New Roman" w:cs="Times New Roman"/>
          <w:b/>
          <w:bCs/>
          <w:kern w:val="0"/>
          <w:sz w:val="28"/>
          <w:szCs w:val="28"/>
          <w14:ligatures w14:val="none"/>
        </w:rPr>
        <w:t>Abstract</w:t>
      </w:r>
      <w:bookmarkEnd w:id="0"/>
      <w:bookmarkEnd w:id="1"/>
    </w:p>
    <w:p w14:paraId="7D06A7D6" w14:textId="77777777" w:rsidR="00A93CCB" w:rsidRPr="00A93CCB" w:rsidRDefault="00A93CCB" w:rsidP="00A93CCB">
      <w:pPr>
        <w:ind w:left="0" w:firstLine="0"/>
        <w:rPr>
          <w:rFonts w:ascii="Times New Roman" w:eastAsia="Calibri" w:hAnsi="Times New Roman" w:cs="Times New Roman"/>
          <w:sz w:val="24"/>
          <w:szCs w:val="24"/>
        </w:rPr>
      </w:pPr>
      <w:r w:rsidRPr="00A93CCB">
        <w:rPr>
          <w:rFonts w:ascii="Times New Roman" w:eastAsia="Calibri" w:hAnsi="Times New Roman" w:cs="Times New Roman"/>
          <w:sz w:val="24"/>
          <w:szCs w:val="24"/>
        </w:rPr>
        <w:t xml:space="preserve">This study sought to assess the biological interactions of </w:t>
      </w:r>
      <w:r w:rsidRPr="00A93CCB">
        <w:rPr>
          <w:rFonts w:ascii="Times New Roman" w:eastAsia="Calibri" w:hAnsi="Times New Roman" w:cs="Times New Roman"/>
          <w:i/>
          <w:iCs/>
          <w:sz w:val="24"/>
          <w:szCs w:val="24"/>
        </w:rPr>
        <w:t>Anopheles gambiae</w:t>
      </w:r>
      <w:r w:rsidRPr="00A93CCB">
        <w:rPr>
          <w:rFonts w:ascii="Times New Roman" w:eastAsia="Calibri" w:hAnsi="Times New Roman" w:cs="Times New Roman"/>
          <w:sz w:val="24"/>
          <w:szCs w:val="24"/>
        </w:rPr>
        <w:t xml:space="preserve"> larvae and define their role in the aquatic environment. By so doing, field activities were conducted to determine the impact of physico-chemical parameters on </w:t>
      </w:r>
      <w:r w:rsidRPr="00A93CCB">
        <w:rPr>
          <w:rFonts w:ascii="Times New Roman" w:eastAsia="Calibri" w:hAnsi="Times New Roman" w:cs="Times New Roman"/>
          <w:i/>
          <w:iCs/>
          <w:sz w:val="24"/>
          <w:szCs w:val="24"/>
        </w:rPr>
        <w:t>Anopheles</w:t>
      </w:r>
      <w:r w:rsidRPr="00A93CCB">
        <w:rPr>
          <w:rFonts w:ascii="Times New Roman" w:eastAsia="Calibri" w:hAnsi="Times New Roman" w:cs="Times New Roman"/>
          <w:sz w:val="24"/>
          <w:szCs w:val="24"/>
        </w:rPr>
        <w:t xml:space="preserve"> larvae and their co-habiting fauna in the aquatic habitat in two communities at the Volta Region of Ghana. In addition, a mesocosm experiment was undertaken to assess the proximal distance of </w:t>
      </w:r>
      <w:r w:rsidRPr="00A93CCB">
        <w:rPr>
          <w:rFonts w:ascii="Times New Roman" w:eastAsia="Calibri" w:hAnsi="Times New Roman" w:cs="Times New Roman"/>
          <w:i/>
          <w:iCs/>
          <w:sz w:val="24"/>
          <w:szCs w:val="24"/>
        </w:rPr>
        <w:t>Anopheles</w:t>
      </w:r>
      <w:r w:rsidRPr="00A93CCB">
        <w:rPr>
          <w:rFonts w:ascii="Times New Roman" w:eastAsia="Calibri" w:hAnsi="Times New Roman" w:cs="Times New Roman"/>
          <w:sz w:val="24"/>
          <w:szCs w:val="24"/>
        </w:rPr>
        <w:t xml:space="preserve"> oviposition from homes. A key feature of the study was using a shot-gun metagenomics approach to reveal the trophic biology of </w:t>
      </w:r>
      <w:r w:rsidRPr="00A93CCB">
        <w:rPr>
          <w:rFonts w:ascii="Times New Roman" w:eastAsia="Calibri" w:hAnsi="Times New Roman" w:cs="Times New Roman"/>
          <w:i/>
          <w:iCs/>
          <w:sz w:val="24"/>
          <w:szCs w:val="24"/>
        </w:rPr>
        <w:t>An. gambiae</w:t>
      </w:r>
      <w:r w:rsidRPr="00A93CCB">
        <w:rPr>
          <w:rFonts w:ascii="Times New Roman" w:eastAsia="Calibri" w:hAnsi="Times New Roman" w:cs="Times New Roman"/>
          <w:sz w:val="24"/>
          <w:szCs w:val="24"/>
        </w:rPr>
        <w:t xml:space="preserve"> larvae as well as their functional role in the aquatic food web. The study found temperature and pH as the influential physicochemical parameters in the larval habitat and a distance within 450m as the proximal oviposition distance from homes. The findings showed a notable degree of dietary overlap among </w:t>
      </w:r>
      <w:r w:rsidRPr="00A93CCB">
        <w:rPr>
          <w:rFonts w:ascii="Times New Roman" w:eastAsia="Calibri" w:hAnsi="Times New Roman" w:cs="Times New Roman"/>
          <w:i/>
          <w:iCs/>
          <w:sz w:val="24"/>
          <w:szCs w:val="24"/>
        </w:rPr>
        <w:t>Anopheles</w:t>
      </w:r>
      <w:r w:rsidRPr="00A93CCB">
        <w:rPr>
          <w:rFonts w:ascii="Times New Roman" w:eastAsia="Calibri" w:hAnsi="Times New Roman" w:cs="Times New Roman"/>
          <w:sz w:val="24"/>
          <w:szCs w:val="24"/>
        </w:rPr>
        <w:t xml:space="preserve"> and other dipteran and fauna insects, suggesting potential competition for resources within their shared ecological niches and also identified the </w:t>
      </w:r>
      <w:r w:rsidRPr="00A93CCB">
        <w:rPr>
          <w:rFonts w:ascii="Times New Roman" w:eastAsia="Calibri" w:hAnsi="Times New Roman" w:cs="Times New Roman"/>
          <w:i/>
          <w:iCs/>
          <w:sz w:val="24"/>
          <w:szCs w:val="24"/>
        </w:rPr>
        <w:t>Anopheles</w:t>
      </w:r>
      <w:r w:rsidRPr="00A93CCB">
        <w:rPr>
          <w:rFonts w:ascii="Times New Roman" w:eastAsia="Calibri" w:hAnsi="Times New Roman" w:cs="Times New Roman"/>
          <w:sz w:val="24"/>
          <w:szCs w:val="24"/>
        </w:rPr>
        <w:t xml:space="preserve"> larvae as peripheral prey in the aquatic habitat.</w:t>
      </w:r>
    </w:p>
    <w:p w14:paraId="0361B6CE" w14:textId="5F3196C5" w:rsidR="00A93CCB" w:rsidRPr="00A93CCB" w:rsidRDefault="00A93CCB" w:rsidP="00A93CCB">
      <w:pPr>
        <w:ind w:left="0" w:firstLine="0"/>
        <w:rPr>
          <w:rFonts w:ascii="Times New Roman" w:eastAsia="Calibri" w:hAnsi="Times New Roman" w:cs="Times New Roman"/>
          <w:sz w:val="24"/>
          <w:szCs w:val="24"/>
        </w:rPr>
      </w:pPr>
      <w:r w:rsidRPr="00A93CCB">
        <w:rPr>
          <w:rFonts w:ascii="Times New Roman" w:eastAsia="Calibri" w:hAnsi="Times New Roman" w:cs="Times New Roman"/>
          <w:sz w:val="24"/>
          <w:szCs w:val="24"/>
        </w:rPr>
        <w:t xml:space="preserve">The study found metagenomics as a useful approach to studying not only microbial but also eukaryotic compositions of faunal diets. It is therefore recommended to be adopted in trophic </w:t>
      </w:r>
      <w:proofErr w:type="spellStart"/>
      <w:r w:rsidRPr="00A93CCB">
        <w:rPr>
          <w:rFonts w:ascii="Times New Roman" w:eastAsia="Calibri" w:hAnsi="Times New Roman" w:cs="Times New Roman"/>
          <w:sz w:val="24"/>
          <w:szCs w:val="24"/>
        </w:rPr>
        <w:t>behavioural</w:t>
      </w:r>
      <w:proofErr w:type="spellEnd"/>
      <w:r w:rsidRPr="00A93CCB">
        <w:rPr>
          <w:rFonts w:ascii="Times New Roman" w:eastAsia="Calibri" w:hAnsi="Times New Roman" w:cs="Times New Roman"/>
          <w:sz w:val="24"/>
          <w:szCs w:val="24"/>
        </w:rPr>
        <w:t xml:space="preserve"> studies of other aquatic and terrestrial species. Nonetheless, the lack of a comprehensive reference library could discourage its employment in molecular studies in Ghana. It is therefore recommended that research funds are sought to create as a matter of urgency, </w:t>
      </w:r>
      <w:r w:rsidRPr="00A93CCB">
        <w:rPr>
          <w:rFonts w:ascii="Times New Roman" w:eastAsia="Calibri" w:hAnsi="Times New Roman" w:cs="Times New Roman"/>
          <w:sz w:val="24"/>
          <w:szCs w:val="24"/>
        </w:rPr>
        <w:lastRenderedPageBreak/>
        <w:t>reference databases for both aquatic and terrestrial fauna species in Ghana. The government of Ghana through the Ministries of Education and Environment Science and Technology as well as international funding agencies are entreated to be generous in this regard.</w:t>
      </w:r>
    </w:p>
    <w:p w14:paraId="7ED79B9B" w14:textId="77777777" w:rsidR="00CB666D" w:rsidRDefault="00CB666D"/>
    <w:sectPr w:rsidR="00CB6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CCB"/>
    <w:rsid w:val="00190024"/>
    <w:rsid w:val="001F0544"/>
    <w:rsid w:val="00360CC5"/>
    <w:rsid w:val="006436F3"/>
    <w:rsid w:val="00A93CCB"/>
    <w:rsid w:val="00AC60A8"/>
    <w:rsid w:val="00CA0F4F"/>
    <w:rsid w:val="00CB666D"/>
    <w:rsid w:val="00CE2849"/>
    <w:rsid w:val="00CE5EAA"/>
    <w:rsid w:val="00F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CF2C4"/>
  <w15:chartTrackingRefBased/>
  <w15:docId w15:val="{55AD4665-55AB-461C-912C-D1060959A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ind w:left="720" w:hanging="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C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C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C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C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C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3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C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C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C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C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C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CCB"/>
    <w:rPr>
      <w:rFonts w:eastAsiaTheme="majorEastAsia" w:cstheme="majorBidi"/>
      <w:color w:val="272727" w:themeColor="text1" w:themeTint="D8"/>
    </w:rPr>
  </w:style>
  <w:style w:type="paragraph" w:styleId="Title">
    <w:name w:val="Title"/>
    <w:basedOn w:val="Normal"/>
    <w:next w:val="Normal"/>
    <w:link w:val="TitleChar"/>
    <w:uiPriority w:val="10"/>
    <w:qFormat/>
    <w:rsid w:val="00A93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CCB"/>
    <w:pPr>
      <w:numPr>
        <w:ilvl w:val="1"/>
      </w:numPr>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CCB"/>
    <w:pPr>
      <w:spacing w:before="160"/>
      <w:jc w:val="center"/>
    </w:pPr>
    <w:rPr>
      <w:i/>
      <w:iCs/>
      <w:color w:val="404040" w:themeColor="text1" w:themeTint="BF"/>
    </w:rPr>
  </w:style>
  <w:style w:type="character" w:customStyle="1" w:styleId="QuoteChar">
    <w:name w:val="Quote Char"/>
    <w:basedOn w:val="DefaultParagraphFont"/>
    <w:link w:val="Quote"/>
    <w:uiPriority w:val="29"/>
    <w:rsid w:val="00A93CCB"/>
    <w:rPr>
      <w:i/>
      <w:iCs/>
      <w:color w:val="404040" w:themeColor="text1" w:themeTint="BF"/>
    </w:rPr>
  </w:style>
  <w:style w:type="paragraph" w:styleId="ListParagraph">
    <w:name w:val="List Paragraph"/>
    <w:basedOn w:val="Normal"/>
    <w:uiPriority w:val="34"/>
    <w:qFormat/>
    <w:rsid w:val="00A93CCB"/>
    <w:pPr>
      <w:contextualSpacing/>
    </w:pPr>
  </w:style>
  <w:style w:type="character" w:styleId="IntenseEmphasis">
    <w:name w:val="Intense Emphasis"/>
    <w:basedOn w:val="DefaultParagraphFont"/>
    <w:uiPriority w:val="21"/>
    <w:qFormat/>
    <w:rsid w:val="00A93CCB"/>
    <w:rPr>
      <w:i/>
      <w:iCs/>
      <w:color w:val="2F5496" w:themeColor="accent1" w:themeShade="BF"/>
    </w:rPr>
  </w:style>
  <w:style w:type="paragraph" w:styleId="IntenseQuote">
    <w:name w:val="Intense Quote"/>
    <w:basedOn w:val="Normal"/>
    <w:next w:val="Normal"/>
    <w:link w:val="IntenseQuoteChar"/>
    <w:uiPriority w:val="30"/>
    <w:qFormat/>
    <w:rsid w:val="00A93C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CCB"/>
    <w:rPr>
      <w:i/>
      <w:iCs/>
      <w:color w:val="2F5496" w:themeColor="accent1" w:themeShade="BF"/>
    </w:rPr>
  </w:style>
  <w:style w:type="character" w:styleId="IntenseReference">
    <w:name w:val="Intense Reference"/>
    <w:basedOn w:val="DefaultParagraphFont"/>
    <w:uiPriority w:val="32"/>
    <w:qFormat/>
    <w:rsid w:val="00A93C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Afia Karikari</dc:creator>
  <cp:keywords/>
  <dc:description/>
  <cp:lastModifiedBy>African Regional Postgraduate Programme in Insect Science</cp:lastModifiedBy>
  <cp:revision>2</cp:revision>
  <dcterms:created xsi:type="dcterms:W3CDTF">2026-08-27T13:43:00Z</dcterms:created>
  <dcterms:modified xsi:type="dcterms:W3CDTF">2026-08-27T15:22:00Z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2e6dffd7-6d5f-4c88-ad6a-72bbcfe15b09</vt:lpwstr>
  </property>
</Properties>
</file>