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23B6" w14:textId="77777777" w:rsidR="00AB7951" w:rsidRDefault="00AB7951" w:rsidP="00215B5F">
      <w:pPr>
        <w:spacing w:after="0" w:line="276" w:lineRule="auto"/>
        <w:ind w:left="-450"/>
        <w:jc w:val="center"/>
        <w:rPr>
          <w:rFonts w:ascii="Times New Roman" w:eastAsia="Times New Roman" w:hAnsi="Times New Roman" w:cs="Times New Roman"/>
          <w:b/>
          <w:sz w:val="24"/>
          <w:szCs w:val="24"/>
        </w:rPr>
      </w:pPr>
    </w:p>
    <w:p w14:paraId="10594CFA" w14:textId="77777777" w:rsidR="00CC6896" w:rsidRDefault="00CC6896" w:rsidP="004A3B91">
      <w:pPr>
        <w:spacing w:after="0" w:line="276" w:lineRule="auto"/>
        <w:jc w:val="center"/>
        <w:rPr>
          <w:rFonts w:ascii="Times New Roman" w:eastAsia="Times New Roman" w:hAnsi="Times New Roman" w:cs="Times New Roman"/>
          <w:b/>
          <w:sz w:val="24"/>
          <w:szCs w:val="24"/>
        </w:rPr>
      </w:pPr>
    </w:p>
    <w:p w14:paraId="64B7EF70" w14:textId="77777777" w:rsidR="00CC6896" w:rsidRDefault="00CC6896" w:rsidP="004A3B91">
      <w:pPr>
        <w:spacing w:after="0" w:line="276" w:lineRule="auto"/>
        <w:jc w:val="center"/>
        <w:rPr>
          <w:rFonts w:ascii="Times New Roman" w:eastAsia="Times New Roman" w:hAnsi="Times New Roman" w:cs="Times New Roman"/>
          <w:b/>
          <w:sz w:val="24"/>
          <w:szCs w:val="24"/>
        </w:rPr>
      </w:pPr>
    </w:p>
    <w:p w14:paraId="570999D2" w14:textId="4CEABF41" w:rsidR="004C38C3" w:rsidRPr="004C38C3" w:rsidRDefault="004C38C3" w:rsidP="004A3B91">
      <w:pPr>
        <w:spacing w:after="0" w:line="276" w:lineRule="auto"/>
        <w:jc w:val="center"/>
        <w:rPr>
          <w:rFonts w:ascii="Times New Roman" w:eastAsia="Times New Roman" w:hAnsi="Times New Roman" w:cs="Times New Roman"/>
          <w:b/>
          <w:sz w:val="24"/>
          <w:szCs w:val="24"/>
        </w:rPr>
      </w:pPr>
      <w:r w:rsidRPr="004C38C3">
        <w:rPr>
          <w:rFonts w:ascii="Times New Roman" w:eastAsia="Times New Roman" w:hAnsi="Times New Roman" w:cs="Times New Roman"/>
          <w:b/>
          <w:sz w:val="24"/>
          <w:szCs w:val="24"/>
        </w:rPr>
        <w:t>DEPARTMENT OF AGRICULTURAL ECONOMICS AND AGRIBUSINESS</w:t>
      </w:r>
    </w:p>
    <w:p w14:paraId="265F0327" w14:textId="77777777" w:rsidR="004C38C3" w:rsidRPr="004C38C3" w:rsidRDefault="004C38C3" w:rsidP="004A3B91">
      <w:pPr>
        <w:spacing w:after="0" w:line="276" w:lineRule="auto"/>
        <w:jc w:val="center"/>
        <w:rPr>
          <w:rFonts w:ascii="Times New Roman" w:eastAsia="Times New Roman" w:hAnsi="Times New Roman" w:cs="Times New Roman"/>
          <w:b/>
          <w:sz w:val="24"/>
          <w:szCs w:val="24"/>
        </w:rPr>
      </w:pPr>
      <w:r w:rsidRPr="004C38C3">
        <w:rPr>
          <w:rFonts w:ascii="Times New Roman" w:eastAsia="Times New Roman" w:hAnsi="Times New Roman" w:cs="Times New Roman"/>
          <w:b/>
          <w:sz w:val="24"/>
          <w:szCs w:val="24"/>
        </w:rPr>
        <w:t>SCHOOL OF AGRICULTURE</w:t>
      </w:r>
    </w:p>
    <w:p w14:paraId="2608BE4B" w14:textId="77777777" w:rsidR="004C38C3" w:rsidRPr="004C38C3" w:rsidRDefault="004C38C3" w:rsidP="004A3B91">
      <w:pPr>
        <w:spacing w:after="0" w:line="276" w:lineRule="auto"/>
        <w:jc w:val="center"/>
        <w:rPr>
          <w:rFonts w:ascii="Times New Roman" w:eastAsia="Times New Roman" w:hAnsi="Times New Roman" w:cs="Times New Roman"/>
          <w:b/>
          <w:sz w:val="24"/>
          <w:szCs w:val="24"/>
        </w:rPr>
      </w:pPr>
      <w:r w:rsidRPr="004C38C3">
        <w:rPr>
          <w:rFonts w:ascii="Times New Roman" w:eastAsia="Times New Roman" w:hAnsi="Times New Roman" w:cs="Times New Roman"/>
          <w:b/>
          <w:sz w:val="24"/>
          <w:szCs w:val="24"/>
        </w:rPr>
        <w:t>UNIVERSITY OF GHANA</w:t>
      </w:r>
    </w:p>
    <w:p w14:paraId="387915E5" w14:textId="77777777" w:rsidR="004C38C3" w:rsidRPr="004C38C3" w:rsidRDefault="004C38C3" w:rsidP="004A3B91">
      <w:pPr>
        <w:spacing w:after="0" w:line="276" w:lineRule="auto"/>
        <w:jc w:val="center"/>
        <w:rPr>
          <w:rFonts w:ascii="Times New Roman" w:eastAsia="Times New Roman" w:hAnsi="Times New Roman" w:cs="Times New Roman"/>
          <w:b/>
          <w:sz w:val="24"/>
          <w:szCs w:val="24"/>
        </w:rPr>
      </w:pPr>
      <w:r w:rsidRPr="004C38C3">
        <w:rPr>
          <w:rFonts w:ascii="Times New Roman" w:eastAsia="Times New Roman" w:hAnsi="Times New Roman" w:cs="Times New Roman"/>
          <w:b/>
          <w:sz w:val="24"/>
          <w:szCs w:val="24"/>
        </w:rPr>
        <w:t>LEGON</w:t>
      </w:r>
    </w:p>
    <w:p w14:paraId="1849B315" w14:textId="77777777" w:rsidR="004C38C3" w:rsidRPr="004C38C3" w:rsidRDefault="004C38C3" w:rsidP="004A3B91">
      <w:pPr>
        <w:spacing w:after="0" w:line="240" w:lineRule="auto"/>
        <w:jc w:val="center"/>
        <w:rPr>
          <w:rFonts w:ascii="Times New Roman" w:eastAsia="Times New Roman" w:hAnsi="Times New Roman" w:cs="Times New Roman"/>
          <w:b/>
          <w:sz w:val="24"/>
          <w:szCs w:val="24"/>
        </w:rPr>
      </w:pPr>
    </w:p>
    <w:p w14:paraId="53C7E990" w14:textId="77777777" w:rsidR="004C38C3" w:rsidRDefault="004C38C3" w:rsidP="004C38C3">
      <w:pPr>
        <w:spacing w:after="0" w:line="240" w:lineRule="auto"/>
        <w:rPr>
          <w:rFonts w:ascii="Times New Roman" w:eastAsia="Times New Roman" w:hAnsi="Times New Roman" w:cs="Times New Roman"/>
          <w:b/>
          <w:sz w:val="24"/>
          <w:szCs w:val="24"/>
          <w:u w:val="single"/>
        </w:rPr>
      </w:pPr>
    </w:p>
    <w:p w14:paraId="209F417A" w14:textId="30486AEF" w:rsidR="004D1C85" w:rsidRDefault="004C38C3" w:rsidP="00CC6896">
      <w:pPr>
        <w:spacing w:after="0" w:line="240" w:lineRule="auto"/>
        <w:jc w:val="center"/>
        <w:rPr>
          <w:rFonts w:ascii="Times New Roman" w:eastAsia="Times New Roman" w:hAnsi="Times New Roman" w:cs="Times New Roman"/>
          <w:b/>
          <w:sz w:val="36"/>
          <w:szCs w:val="36"/>
          <w:u w:val="single"/>
        </w:rPr>
      </w:pPr>
      <w:r w:rsidRPr="004C38C3">
        <w:rPr>
          <w:rFonts w:ascii="Times New Roman" w:eastAsia="Times New Roman" w:hAnsi="Times New Roman" w:cs="Times New Roman"/>
          <w:b/>
          <w:sz w:val="36"/>
          <w:szCs w:val="36"/>
          <w:u w:val="single"/>
        </w:rPr>
        <w:t>PHD ORAL EXAMINATION</w:t>
      </w:r>
    </w:p>
    <w:p w14:paraId="7A7687E6" w14:textId="77777777" w:rsidR="00CC6896" w:rsidRDefault="00CC6896" w:rsidP="00CC6896">
      <w:pPr>
        <w:jc w:val="both"/>
        <w:rPr>
          <w:rFonts w:ascii="Times New Roman" w:eastAsia="Calibri" w:hAnsi="Times New Roman" w:cs="Times New Roman"/>
          <w:sz w:val="24"/>
          <w:szCs w:val="24"/>
        </w:rPr>
      </w:pPr>
    </w:p>
    <w:p w14:paraId="356DB4A8" w14:textId="78B05BE8" w:rsidR="00846A67" w:rsidRDefault="003B0547" w:rsidP="00C65EE1">
      <w:pPr>
        <w:spacing w:line="276" w:lineRule="auto"/>
        <w:jc w:val="both"/>
        <w:rPr>
          <w:rFonts w:ascii="Times New Roman" w:hAnsi="Times New Roman" w:cs="Times New Roman"/>
          <w:b/>
          <w:sz w:val="24"/>
          <w:szCs w:val="24"/>
        </w:rPr>
      </w:pPr>
      <w:r w:rsidRPr="000931D0">
        <w:rPr>
          <w:rFonts w:ascii="Times New Roman" w:hAnsi="Times New Roman" w:cs="Times New Roman"/>
          <w:b/>
          <w:sz w:val="24"/>
          <w:szCs w:val="24"/>
        </w:rPr>
        <w:t xml:space="preserve">       </w:t>
      </w:r>
      <w:r w:rsidR="00005F14">
        <w:rPr>
          <w:rFonts w:ascii="Times New Roman" w:hAnsi="Times New Roman" w:cs="Times New Roman"/>
          <w:b/>
          <w:sz w:val="24"/>
          <w:szCs w:val="24"/>
        </w:rPr>
        <w:t xml:space="preserve">      </w:t>
      </w:r>
      <w:r w:rsidR="003B322C">
        <w:rPr>
          <w:rFonts w:ascii="Times New Roman" w:hAnsi="Times New Roman" w:cs="Times New Roman"/>
          <w:b/>
          <w:sz w:val="24"/>
          <w:szCs w:val="24"/>
        </w:rPr>
        <w:t xml:space="preserve">  </w:t>
      </w:r>
      <w:r w:rsidRPr="000931D0">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 xml:space="preserve">CANDIDATE: </w:t>
      </w:r>
      <w:r w:rsidR="00C65EE1" w:rsidRPr="000931D0">
        <w:rPr>
          <w:rFonts w:ascii="Times New Roman" w:hAnsi="Times New Roman" w:cs="Times New Roman"/>
          <w:b/>
          <w:sz w:val="24"/>
          <w:szCs w:val="24"/>
        </w:rPr>
        <w:tab/>
      </w:r>
      <w:r w:rsidR="00B112EE" w:rsidRPr="000931D0">
        <w:rPr>
          <w:rFonts w:ascii="Times New Roman" w:hAnsi="Times New Roman" w:cs="Times New Roman"/>
          <w:b/>
          <w:sz w:val="24"/>
          <w:szCs w:val="24"/>
        </w:rPr>
        <w:t xml:space="preserve">                     </w:t>
      </w:r>
      <w:r w:rsidR="00846A67" w:rsidRPr="006855AF">
        <w:rPr>
          <w:rFonts w:ascii="Times New Roman" w:hAnsi="Times New Roman" w:cs="Times New Roman"/>
          <w:b/>
          <w:bCs/>
        </w:rPr>
        <w:t>M</w:t>
      </w:r>
      <w:r w:rsidR="0068681B">
        <w:rPr>
          <w:rFonts w:ascii="Times New Roman" w:hAnsi="Times New Roman" w:cs="Times New Roman"/>
          <w:b/>
          <w:bCs/>
        </w:rPr>
        <w:t>R</w:t>
      </w:r>
      <w:r w:rsidR="004C0F77">
        <w:rPr>
          <w:rFonts w:ascii="Times New Roman" w:hAnsi="Times New Roman" w:cs="Times New Roman"/>
          <w:b/>
          <w:bCs/>
        </w:rPr>
        <w:t>.</w:t>
      </w:r>
      <w:r w:rsidR="00846A67" w:rsidRPr="006855AF">
        <w:rPr>
          <w:rFonts w:ascii="Times New Roman" w:hAnsi="Times New Roman" w:cs="Times New Roman"/>
          <w:b/>
          <w:bCs/>
        </w:rPr>
        <w:t xml:space="preserve"> </w:t>
      </w:r>
      <w:r w:rsidR="00F44437">
        <w:rPr>
          <w:rFonts w:ascii="Times New Roman" w:hAnsi="Times New Roman" w:cs="Times New Roman"/>
          <w:b/>
          <w:bCs/>
        </w:rPr>
        <w:t>DOMINIC CHAKURI</w:t>
      </w:r>
      <w:r w:rsidRPr="000931D0">
        <w:rPr>
          <w:rFonts w:ascii="Times New Roman" w:hAnsi="Times New Roman" w:cs="Times New Roman"/>
          <w:b/>
          <w:sz w:val="24"/>
          <w:szCs w:val="24"/>
        </w:rPr>
        <w:t xml:space="preserve">      </w:t>
      </w:r>
      <w:r w:rsidR="00005F14">
        <w:rPr>
          <w:rFonts w:ascii="Times New Roman" w:hAnsi="Times New Roman" w:cs="Times New Roman"/>
          <w:b/>
          <w:sz w:val="24"/>
          <w:szCs w:val="24"/>
        </w:rPr>
        <w:tab/>
      </w:r>
      <w:r w:rsidR="003B322C">
        <w:rPr>
          <w:rFonts w:ascii="Times New Roman" w:hAnsi="Times New Roman" w:cs="Times New Roman"/>
          <w:b/>
          <w:sz w:val="24"/>
          <w:szCs w:val="24"/>
        </w:rPr>
        <w:t xml:space="preserve">   </w:t>
      </w:r>
      <w:r w:rsidRPr="000931D0">
        <w:rPr>
          <w:rFonts w:ascii="Times New Roman" w:hAnsi="Times New Roman" w:cs="Times New Roman"/>
          <w:b/>
          <w:sz w:val="24"/>
          <w:szCs w:val="24"/>
        </w:rPr>
        <w:t xml:space="preserve"> </w:t>
      </w:r>
    </w:p>
    <w:p w14:paraId="1A89443B" w14:textId="2BA00A32" w:rsidR="00C65EE1" w:rsidRPr="000931D0" w:rsidRDefault="00846A67" w:rsidP="00C65EE1">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 xml:space="preserve">PROGRAMME: </w:t>
      </w:r>
      <w:r w:rsidR="00C65EE1" w:rsidRPr="000931D0">
        <w:rPr>
          <w:rFonts w:ascii="Times New Roman" w:hAnsi="Times New Roman" w:cs="Times New Roman"/>
          <w:b/>
          <w:sz w:val="24"/>
          <w:szCs w:val="24"/>
        </w:rPr>
        <w:tab/>
      </w:r>
      <w:r w:rsidR="00B112EE" w:rsidRPr="000931D0">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PHD AGRI</w:t>
      </w:r>
      <w:r w:rsidR="00F44437">
        <w:rPr>
          <w:rFonts w:ascii="Times New Roman" w:hAnsi="Times New Roman" w:cs="Times New Roman"/>
          <w:b/>
          <w:sz w:val="24"/>
          <w:szCs w:val="24"/>
        </w:rPr>
        <w:t>CULTURAL ECONOMICS AND POLICY</w:t>
      </w:r>
    </w:p>
    <w:p w14:paraId="1F0B461B" w14:textId="5BB82E61" w:rsidR="00C65EE1" w:rsidRPr="000931D0" w:rsidRDefault="003B0547" w:rsidP="00C65EE1">
      <w:pPr>
        <w:spacing w:line="276" w:lineRule="auto"/>
        <w:jc w:val="both"/>
        <w:rPr>
          <w:rFonts w:ascii="Times New Roman" w:hAnsi="Times New Roman" w:cs="Times New Roman"/>
          <w:b/>
          <w:sz w:val="24"/>
          <w:szCs w:val="24"/>
        </w:rPr>
      </w:pPr>
      <w:r w:rsidRPr="000931D0">
        <w:rPr>
          <w:rFonts w:ascii="Times New Roman" w:hAnsi="Times New Roman" w:cs="Times New Roman"/>
          <w:b/>
          <w:sz w:val="24"/>
          <w:szCs w:val="24"/>
        </w:rPr>
        <w:t xml:space="preserve">       </w:t>
      </w:r>
      <w:r w:rsidR="003B322C">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 xml:space="preserve">DATE: </w:t>
      </w:r>
      <w:r w:rsidRPr="000931D0">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T</w:t>
      </w:r>
      <w:r w:rsidR="00846A67">
        <w:rPr>
          <w:rFonts w:ascii="Times New Roman" w:hAnsi="Times New Roman" w:cs="Times New Roman"/>
          <w:b/>
          <w:sz w:val="24"/>
          <w:szCs w:val="24"/>
        </w:rPr>
        <w:t>U</w:t>
      </w:r>
      <w:r w:rsidR="004C0F77">
        <w:rPr>
          <w:rFonts w:ascii="Times New Roman" w:hAnsi="Times New Roman" w:cs="Times New Roman"/>
          <w:b/>
          <w:sz w:val="24"/>
          <w:szCs w:val="24"/>
        </w:rPr>
        <w:t>E</w:t>
      </w:r>
      <w:r w:rsidR="00846A67">
        <w:rPr>
          <w:rFonts w:ascii="Times New Roman" w:hAnsi="Times New Roman" w:cs="Times New Roman"/>
          <w:b/>
          <w:sz w:val="24"/>
          <w:szCs w:val="24"/>
        </w:rPr>
        <w:t xml:space="preserve">SDAY </w:t>
      </w:r>
      <w:r w:rsidR="004C0F77">
        <w:rPr>
          <w:rFonts w:ascii="Times New Roman" w:hAnsi="Times New Roman" w:cs="Times New Roman"/>
          <w:b/>
          <w:sz w:val="24"/>
          <w:szCs w:val="24"/>
        </w:rPr>
        <w:t>NOVEMBER</w:t>
      </w:r>
      <w:r w:rsidR="00846A67">
        <w:rPr>
          <w:rFonts w:ascii="Times New Roman" w:hAnsi="Times New Roman" w:cs="Times New Roman"/>
          <w:b/>
          <w:sz w:val="24"/>
          <w:szCs w:val="24"/>
        </w:rPr>
        <w:t xml:space="preserve"> </w:t>
      </w:r>
      <w:r w:rsidR="00F44437">
        <w:rPr>
          <w:rFonts w:ascii="Times New Roman" w:hAnsi="Times New Roman" w:cs="Times New Roman"/>
          <w:b/>
          <w:sz w:val="24"/>
          <w:szCs w:val="24"/>
        </w:rPr>
        <w:t>10</w:t>
      </w:r>
      <w:r w:rsidR="00846A67">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2026</w:t>
      </w:r>
    </w:p>
    <w:p w14:paraId="0E8D35E8" w14:textId="7623F619" w:rsidR="00C65EE1" w:rsidRPr="000931D0" w:rsidRDefault="003B0547" w:rsidP="00C65EE1">
      <w:pPr>
        <w:spacing w:line="276" w:lineRule="auto"/>
        <w:jc w:val="both"/>
        <w:rPr>
          <w:rFonts w:ascii="Times New Roman" w:hAnsi="Times New Roman" w:cs="Times New Roman"/>
          <w:b/>
          <w:sz w:val="24"/>
          <w:szCs w:val="24"/>
        </w:rPr>
      </w:pPr>
      <w:r w:rsidRPr="000931D0">
        <w:rPr>
          <w:rFonts w:ascii="Times New Roman" w:hAnsi="Times New Roman" w:cs="Times New Roman"/>
          <w:b/>
          <w:sz w:val="24"/>
          <w:szCs w:val="24"/>
        </w:rPr>
        <w:t xml:space="preserve">        </w:t>
      </w:r>
      <w:r w:rsidR="00600E02">
        <w:rPr>
          <w:rFonts w:ascii="Times New Roman" w:hAnsi="Times New Roman" w:cs="Times New Roman"/>
          <w:b/>
          <w:sz w:val="24"/>
          <w:szCs w:val="24"/>
        </w:rPr>
        <w:t xml:space="preserve">    </w:t>
      </w:r>
      <w:r w:rsidR="003B322C">
        <w:rPr>
          <w:rFonts w:ascii="Times New Roman" w:hAnsi="Times New Roman" w:cs="Times New Roman"/>
          <w:b/>
          <w:sz w:val="24"/>
          <w:szCs w:val="24"/>
        </w:rPr>
        <w:t xml:space="preserve"> </w:t>
      </w:r>
      <w:r w:rsidR="00846A67">
        <w:rPr>
          <w:rFonts w:ascii="Times New Roman" w:hAnsi="Times New Roman" w:cs="Times New Roman"/>
          <w:b/>
          <w:sz w:val="24"/>
          <w:szCs w:val="24"/>
        </w:rPr>
        <w:t xml:space="preserve"> </w:t>
      </w:r>
      <w:r w:rsidR="003B322C">
        <w:rPr>
          <w:rFonts w:ascii="Times New Roman" w:hAnsi="Times New Roman" w:cs="Times New Roman"/>
          <w:b/>
          <w:sz w:val="24"/>
          <w:szCs w:val="24"/>
        </w:rPr>
        <w:t xml:space="preserve"> </w:t>
      </w:r>
      <w:r w:rsidR="00600E02">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 xml:space="preserve">TIME: </w:t>
      </w:r>
      <w:r w:rsidR="00C65EE1" w:rsidRPr="000931D0">
        <w:rPr>
          <w:rFonts w:ascii="Times New Roman" w:hAnsi="Times New Roman" w:cs="Times New Roman"/>
          <w:b/>
          <w:sz w:val="24"/>
          <w:szCs w:val="24"/>
        </w:rPr>
        <w:tab/>
      </w:r>
      <w:r w:rsidR="00C65EE1" w:rsidRPr="000931D0">
        <w:rPr>
          <w:rFonts w:ascii="Times New Roman" w:hAnsi="Times New Roman" w:cs="Times New Roman"/>
          <w:b/>
          <w:sz w:val="24"/>
          <w:szCs w:val="24"/>
        </w:rPr>
        <w:tab/>
      </w:r>
      <w:r w:rsidRPr="000931D0">
        <w:rPr>
          <w:rFonts w:ascii="Times New Roman" w:hAnsi="Times New Roman" w:cs="Times New Roman"/>
          <w:b/>
          <w:sz w:val="24"/>
          <w:szCs w:val="24"/>
        </w:rPr>
        <w:t xml:space="preserve">                    </w:t>
      </w:r>
      <w:r w:rsidR="003B322C">
        <w:rPr>
          <w:rFonts w:ascii="Times New Roman" w:hAnsi="Times New Roman" w:cs="Times New Roman"/>
          <w:b/>
          <w:sz w:val="24"/>
          <w:szCs w:val="24"/>
        </w:rPr>
        <w:t xml:space="preserve"> </w:t>
      </w:r>
      <w:r w:rsidR="00C65EE1" w:rsidRPr="000931D0">
        <w:rPr>
          <w:rFonts w:ascii="Times New Roman" w:hAnsi="Times New Roman" w:cs="Times New Roman"/>
          <w:b/>
          <w:sz w:val="24"/>
          <w:szCs w:val="24"/>
        </w:rPr>
        <w:t>2:00 PM</w:t>
      </w:r>
    </w:p>
    <w:p w14:paraId="139EE79C" w14:textId="29883082" w:rsidR="00846A67" w:rsidRPr="00846A67" w:rsidRDefault="003B0547" w:rsidP="00846A67">
      <w:pPr>
        <w:spacing w:line="276" w:lineRule="auto"/>
        <w:jc w:val="both"/>
        <w:rPr>
          <w:rFonts w:ascii="Times New Roman" w:hAnsi="Times New Roman" w:cs="Times New Roman"/>
          <w:b/>
          <w:sz w:val="24"/>
          <w:szCs w:val="24"/>
        </w:rPr>
      </w:pPr>
      <w:r w:rsidRPr="000931D0">
        <w:rPr>
          <w:rFonts w:ascii="Times New Roman" w:hAnsi="Times New Roman" w:cs="Times New Roman"/>
          <w:b/>
          <w:sz w:val="24"/>
          <w:szCs w:val="24"/>
        </w:rPr>
        <w:t xml:space="preserve">   </w:t>
      </w:r>
    </w:p>
    <w:p w14:paraId="10AC794E" w14:textId="77777777" w:rsidR="0025108A" w:rsidRPr="0025108A" w:rsidRDefault="004C0F77" w:rsidP="0025108A">
      <w:pPr>
        <w:jc w:val="both"/>
        <w:rPr>
          <w:rFonts w:ascii="Times New Roman" w:hAnsi="Times New Roman" w:cs="Times New Roman"/>
          <w:b/>
        </w:rPr>
      </w:pPr>
      <w:r w:rsidRPr="004C0F77">
        <w:rPr>
          <w:rFonts w:ascii="Times New Roman" w:hAnsi="Times New Roman" w:cs="Times New Roman"/>
          <w:b/>
        </w:rPr>
        <w:t xml:space="preserve">THESIS TITLE: </w:t>
      </w:r>
      <w:r w:rsidR="0025108A" w:rsidRPr="0025108A">
        <w:rPr>
          <w:rFonts w:ascii="Times New Roman" w:hAnsi="Times New Roman" w:cs="Times New Roman"/>
          <w:b/>
        </w:rPr>
        <w:t>EFFECT OF POST-PRODUCTION LOSSES ON QUALITY CERTIFICATION, COMMERCIALISATION, AND FOOD SECURITY AMONG MAIZE FARMERS IN GHANA.</w:t>
      </w:r>
    </w:p>
    <w:p w14:paraId="0A402EA0" w14:textId="77777777" w:rsidR="003006B5" w:rsidRDefault="003006B5" w:rsidP="00846A67">
      <w:pPr>
        <w:jc w:val="center"/>
        <w:rPr>
          <w:rFonts w:ascii="Times New Roman" w:hAnsi="Times New Roman" w:cs="Times New Roman"/>
          <w:b/>
          <w:bCs/>
        </w:rPr>
      </w:pPr>
    </w:p>
    <w:p w14:paraId="193CFC7C" w14:textId="6B2BCC0E" w:rsidR="00846A67" w:rsidRPr="006855AF" w:rsidRDefault="00846A67" w:rsidP="00846A67">
      <w:pPr>
        <w:jc w:val="center"/>
        <w:rPr>
          <w:rFonts w:ascii="Times New Roman" w:hAnsi="Times New Roman" w:cs="Times New Roman"/>
          <w:b/>
          <w:bCs/>
        </w:rPr>
      </w:pPr>
      <w:r w:rsidRPr="006855AF">
        <w:rPr>
          <w:rFonts w:ascii="Times New Roman" w:hAnsi="Times New Roman" w:cs="Times New Roman"/>
          <w:b/>
          <w:bCs/>
        </w:rPr>
        <w:t>ABSTRACT</w:t>
      </w:r>
    </w:p>
    <w:p w14:paraId="1E6B4963" w14:textId="77777777" w:rsidR="00F44437" w:rsidRDefault="00F44437" w:rsidP="003006B5">
      <w:pPr>
        <w:spacing w:line="480" w:lineRule="auto"/>
        <w:jc w:val="both"/>
        <w:rPr>
          <w:rFonts w:ascii="Times New Roman" w:hAnsi="Times New Roman" w:cs="Times New Roman"/>
          <w:sz w:val="24"/>
          <w:szCs w:val="24"/>
        </w:rPr>
      </w:pPr>
      <w:r w:rsidRPr="00F44437">
        <w:rPr>
          <w:rFonts w:ascii="Times New Roman" w:hAnsi="Times New Roman" w:cs="Times New Roman"/>
          <w:sz w:val="24"/>
          <w:szCs w:val="24"/>
        </w:rPr>
        <w:t xml:space="preserve">Maize is Ghana's most widely produced and consumed cereal, yet post-production losses remain a significant challenge among farm households due to poor handling practices, inadequate infrastructure, and pest infestations. These losses reduce grain quality and the quantity of marketable surplus, thereby undermining household food security. While quality differentiation exists in informal maize markets in Ghana, certain safety attributes, particularly aflatoxin contamination, cannot be assessed without formal testing or certification. While quality certification has the potential to reduce losses, improve household commercialisation, and enhance food security by providing market access, credit, and premium prices, there is limited empirical evidence that households are willing to pay for such services in Ghana. Although post-production losses are recognised as constraints to commercialisation and drivers of food insecurity, limited empirical attention has been given to the mechanisms through which it influences farmers’ market participation, household food security, and willingness to pay for quality certification services. This study addresses the gaps by analysing the effect of post-production losses on quality certification, maize commercialisation, and farmers' food security. Grounded in the theory of incentives, the study applies the utility maximisation framework to analyse </w:t>
      </w:r>
    </w:p>
    <w:p w14:paraId="1C27F91A" w14:textId="77777777" w:rsidR="00F44437" w:rsidRDefault="00F44437" w:rsidP="003006B5">
      <w:pPr>
        <w:spacing w:line="480" w:lineRule="auto"/>
        <w:jc w:val="both"/>
        <w:rPr>
          <w:rFonts w:ascii="Times New Roman" w:hAnsi="Times New Roman" w:cs="Times New Roman"/>
          <w:sz w:val="24"/>
          <w:szCs w:val="24"/>
        </w:rPr>
      </w:pPr>
    </w:p>
    <w:p w14:paraId="3F81AD48" w14:textId="6927AB0F" w:rsidR="00AB7951" w:rsidRPr="004C38C3" w:rsidRDefault="00F44437" w:rsidP="003006B5">
      <w:pPr>
        <w:spacing w:line="480" w:lineRule="auto"/>
        <w:jc w:val="both"/>
        <w:rPr>
          <w:rFonts w:ascii="Times New Roman" w:hAnsi="Times New Roman" w:cs="Times New Roman"/>
          <w:b/>
          <w:bCs/>
          <w:sz w:val="24"/>
          <w:szCs w:val="24"/>
        </w:rPr>
      </w:pPr>
      <w:r w:rsidRPr="00F44437">
        <w:rPr>
          <w:rFonts w:ascii="Times New Roman" w:hAnsi="Times New Roman" w:cs="Times New Roman"/>
          <w:sz w:val="24"/>
          <w:szCs w:val="24"/>
        </w:rPr>
        <w:t>willingness to pay for certification and household commercialisation, and Sen’s entitlement theory to food security. The study used baseline survey data from the Ghana Grain Grading and Certification Project (GGCP), a three-year initiative jointly implemented by the African Development Bank (AfDB) and the University of Ghana. The baseline survey was conducted across five regions, 20 districts, and 245 communities. Primary data were collected from 2,636 households through a structured questionnaire. The study utilised descriptive statistics and econometric models to analyse the data. These models include beta, logistic, fractional logit, and negative binomial regression for analysing the determinants of post-production losses, WTP for quality certification, household maize commercialisation, and food security, respectively. The results showed that, on average, post-production losses were higher during the major season than in the minor season. Manual harvesting and shelling, harvest and storage of cobs, cleaning before storage, sorting damaged grains, and other structures, inconsistent timing of harvest (late and early harvesting), and living in the Central region are associated with increased post-production losses among maize households. In contrast, fertiliser application, increased drying days, farm distance, being male, household size and living in the Bono region were also associated with decreased post-production losses among maize-producing households in the study area. The study also found that households experiencing higher post-production losses were more willing to pay for maize grain quality certification services than those with lower losses. Additionally, households that minimised post-production losses had higher levels of maize commercialisation than those with higher losses. Finally, the study revealed that households with greater maize post-production losses experienced higher levels of food insecurity than those that minimised their losses. The study recommends that the Ministry of Food and Agriculture (MoFA) and other relevant stakeholders train households on maize post-production handling and improve access to storage to reduce losses. Additionally, the Ministry of Trade, Agribusiness, and Industry (MoTAI), along with the Ghana Commodity Exchange and other stakeholders, should conduct training for households on maize post-production handling and raise awareness about its benefits.</w:t>
      </w:r>
    </w:p>
    <w:sectPr w:rsidR="00AB7951" w:rsidRPr="004C38C3" w:rsidSect="00B62B7F">
      <w:pgSz w:w="12240" w:h="15840"/>
      <w:pgMar w:top="540" w:right="810" w:bottom="90" w:left="90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79"/>
    <w:rsid w:val="00005F14"/>
    <w:rsid w:val="000931D0"/>
    <w:rsid w:val="000A7EFB"/>
    <w:rsid w:val="00120B96"/>
    <w:rsid w:val="00123561"/>
    <w:rsid w:val="0013587F"/>
    <w:rsid w:val="001C44D4"/>
    <w:rsid w:val="00215B5F"/>
    <w:rsid w:val="0025108A"/>
    <w:rsid w:val="002C6981"/>
    <w:rsid w:val="003006B5"/>
    <w:rsid w:val="00304F75"/>
    <w:rsid w:val="0033357A"/>
    <w:rsid w:val="003950C1"/>
    <w:rsid w:val="0039660A"/>
    <w:rsid w:val="003B0547"/>
    <w:rsid w:val="003B322C"/>
    <w:rsid w:val="00424127"/>
    <w:rsid w:val="004A3B91"/>
    <w:rsid w:val="004C0F77"/>
    <w:rsid w:val="004C38C3"/>
    <w:rsid w:val="004D1C85"/>
    <w:rsid w:val="004E3321"/>
    <w:rsid w:val="00554D22"/>
    <w:rsid w:val="00563433"/>
    <w:rsid w:val="005C0630"/>
    <w:rsid w:val="005C794A"/>
    <w:rsid w:val="00600E02"/>
    <w:rsid w:val="00656779"/>
    <w:rsid w:val="00665D3B"/>
    <w:rsid w:val="0068681B"/>
    <w:rsid w:val="006B10C7"/>
    <w:rsid w:val="00816BAB"/>
    <w:rsid w:val="00846A67"/>
    <w:rsid w:val="00865B2D"/>
    <w:rsid w:val="008962FF"/>
    <w:rsid w:val="008A25AD"/>
    <w:rsid w:val="009033C3"/>
    <w:rsid w:val="00937AAA"/>
    <w:rsid w:val="00AB7951"/>
    <w:rsid w:val="00B112EE"/>
    <w:rsid w:val="00B3689B"/>
    <w:rsid w:val="00B423EA"/>
    <w:rsid w:val="00B628BE"/>
    <w:rsid w:val="00B62B7F"/>
    <w:rsid w:val="00BA42E2"/>
    <w:rsid w:val="00C065EF"/>
    <w:rsid w:val="00C2723F"/>
    <w:rsid w:val="00C31BAA"/>
    <w:rsid w:val="00C518DA"/>
    <w:rsid w:val="00C65EE1"/>
    <w:rsid w:val="00CC6896"/>
    <w:rsid w:val="00D90A0E"/>
    <w:rsid w:val="00DF4F6D"/>
    <w:rsid w:val="00E16BF8"/>
    <w:rsid w:val="00E30D8E"/>
    <w:rsid w:val="00E744A7"/>
    <w:rsid w:val="00E76AA4"/>
    <w:rsid w:val="00EE699A"/>
    <w:rsid w:val="00F44437"/>
    <w:rsid w:val="00FF2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C6FB4"/>
  <w15:chartTrackingRefBased/>
  <w15:docId w15:val="{1E346864-7712-4EBB-A590-2A29E3831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677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s-markdown-paragraph">
    <w:name w:val="ds-markdown-paragraph"/>
    <w:basedOn w:val="Normal"/>
    <w:rsid w:val="0065677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56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Agricultural Economics &amp; Agribusiness</cp:lastModifiedBy>
  <cp:revision>7</cp:revision>
  <cp:lastPrinted>2025-11-25T17:51:00Z</cp:lastPrinted>
  <dcterms:created xsi:type="dcterms:W3CDTF">2026-11-03T09:43:00Z</dcterms:created>
  <dcterms:modified xsi:type="dcterms:W3CDTF">2026-11-03T12:29:00Z</dcterms:modified>
</cp:coreProperties>
</file>